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624B" w14:textId="77777777" w:rsidR="005A05E8" w:rsidRDefault="005A05E8" w:rsidP="005A05E8">
      <w:pPr>
        <w:tabs>
          <w:tab w:val="left" w:pos="-170"/>
        </w:tabs>
      </w:pPr>
    </w:p>
    <w:p w14:paraId="3FA99380" w14:textId="148C0A0B" w:rsidR="008843AB" w:rsidRPr="00400C81" w:rsidRDefault="008843AB" w:rsidP="008843AB">
      <w:pPr>
        <w:tabs>
          <w:tab w:val="left" w:pos="-170"/>
        </w:tabs>
        <w:jc w:val="center"/>
        <w:rPr>
          <w:rFonts w:asciiTheme="majorHAnsi" w:hAnsiTheme="majorHAnsi"/>
          <w:b/>
          <w:sz w:val="24"/>
          <w:szCs w:val="24"/>
        </w:rPr>
      </w:pPr>
      <w:r w:rsidRPr="00400C81">
        <w:rPr>
          <w:rFonts w:asciiTheme="majorHAnsi" w:hAnsiTheme="majorHAnsi"/>
          <w:b/>
          <w:sz w:val="24"/>
          <w:szCs w:val="24"/>
        </w:rPr>
        <w:t>TERMO DE REFERÊNCIA</w:t>
      </w:r>
    </w:p>
    <w:p w14:paraId="0ED22E39" w14:textId="2E5F18C1" w:rsidR="008843AB" w:rsidRPr="00400C81" w:rsidRDefault="008843AB" w:rsidP="00E9749A">
      <w:pPr>
        <w:tabs>
          <w:tab w:val="left" w:pos="-170"/>
        </w:tabs>
        <w:jc w:val="center"/>
        <w:rPr>
          <w:rFonts w:asciiTheme="majorHAnsi" w:hAnsiTheme="majorHAnsi"/>
          <w:b/>
          <w:sz w:val="24"/>
          <w:szCs w:val="24"/>
        </w:rPr>
      </w:pPr>
      <w:r w:rsidRPr="00400C81">
        <w:rPr>
          <w:rFonts w:asciiTheme="majorHAnsi" w:hAnsiTheme="majorHAnsi"/>
          <w:b/>
          <w:sz w:val="24"/>
          <w:szCs w:val="24"/>
        </w:rPr>
        <w:t>ASSUNTO: CONTRATAÇÃO DE EMPRESA ESPECIALIZADA PARA PRESTAÇÃO DE SERVIÇO DE INSTRUTORIA PARA CURSO</w:t>
      </w:r>
      <w:r w:rsidR="00890856" w:rsidRPr="00400C81">
        <w:rPr>
          <w:rFonts w:asciiTheme="majorHAnsi" w:hAnsiTheme="majorHAnsi"/>
          <w:b/>
          <w:sz w:val="24"/>
          <w:szCs w:val="24"/>
        </w:rPr>
        <w:t>S DA ÁREA DE SAÚDE</w:t>
      </w:r>
      <w:r w:rsidR="00F06317" w:rsidRPr="00400C81">
        <w:rPr>
          <w:rFonts w:asciiTheme="majorHAnsi" w:hAnsiTheme="majorHAnsi"/>
          <w:b/>
          <w:sz w:val="24"/>
          <w:szCs w:val="24"/>
        </w:rPr>
        <w:t>, NA MODALIDADE PRESENCIAL</w:t>
      </w:r>
    </w:p>
    <w:p w14:paraId="392B1074" w14:textId="77777777" w:rsidR="008843AB" w:rsidRDefault="008843AB" w:rsidP="008843A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0"/>
          <w:sz w:val="24"/>
          <w:szCs w:val="24"/>
          <w:lang w:eastAsia="pt-BR"/>
        </w:rPr>
      </w:pPr>
    </w:p>
    <w:p w14:paraId="4422F7AD" w14:textId="77777777" w:rsidR="008843AB" w:rsidRPr="00186731" w:rsidRDefault="008843AB" w:rsidP="008843AB">
      <w:pPr>
        <w:pStyle w:val="SemEspaamento"/>
        <w:numPr>
          <w:ilvl w:val="0"/>
          <w:numId w:val="14"/>
        </w:numPr>
        <w:shd w:val="clear" w:color="auto" w:fill="BFBFBF"/>
        <w:suppressAutoHyphens/>
        <w:autoSpaceDN w:val="0"/>
        <w:ind w:left="0" w:firstLine="0"/>
        <w:rPr>
          <w:rFonts w:asciiTheme="majorHAnsi" w:hAnsiTheme="majorHAnsi"/>
          <w:b/>
          <w:sz w:val="24"/>
          <w:szCs w:val="24"/>
        </w:rPr>
      </w:pPr>
      <w:r w:rsidRPr="00186731">
        <w:rPr>
          <w:rFonts w:asciiTheme="majorHAnsi" w:hAnsiTheme="majorHAnsi"/>
          <w:b/>
          <w:sz w:val="24"/>
          <w:szCs w:val="24"/>
        </w:rPr>
        <w:t>OBJETO</w:t>
      </w:r>
    </w:p>
    <w:p w14:paraId="0C8470E8" w14:textId="77777777" w:rsidR="008843AB" w:rsidRPr="00400C81" w:rsidRDefault="008843AB" w:rsidP="008843AB">
      <w:pPr>
        <w:pStyle w:val="SemEspaamen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7CCFCD7" w14:textId="5BE815C9" w:rsidR="007A4936" w:rsidRPr="00400C81" w:rsidRDefault="00890856" w:rsidP="00FF2E18">
      <w:pPr>
        <w:tabs>
          <w:tab w:val="left" w:pos="-170"/>
        </w:tabs>
        <w:jc w:val="both"/>
        <w:rPr>
          <w:rFonts w:ascii="Aptos" w:hAnsi="Aptos"/>
          <w:bCs/>
          <w:sz w:val="24"/>
          <w:szCs w:val="24"/>
        </w:rPr>
      </w:pPr>
      <w:r w:rsidRPr="00400C81">
        <w:rPr>
          <w:rFonts w:ascii="Aptos" w:hAnsi="Aptos"/>
          <w:bCs/>
          <w:sz w:val="24"/>
          <w:szCs w:val="24"/>
        </w:rPr>
        <w:t xml:space="preserve">Contratação de empresa especializada para prestação de serviço de instrutoria para cursos da área de saúde. A contratação deverá </w:t>
      </w:r>
      <w:r w:rsidR="007A4936" w:rsidRPr="00400C81">
        <w:rPr>
          <w:rFonts w:ascii="Aptos" w:hAnsi="Aptos"/>
          <w:bCs/>
          <w:sz w:val="24"/>
          <w:szCs w:val="24"/>
        </w:rPr>
        <w:t>ser feita pelo</w:t>
      </w:r>
      <w:r w:rsidRPr="00400C81">
        <w:rPr>
          <w:rFonts w:ascii="Aptos" w:hAnsi="Aptos"/>
          <w:bCs/>
          <w:sz w:val="24"/>
          <w:szCs w:val="24"/>
        </w:rPr>
        <w:t xml:space="preserve"> MENOR PREÇO POR ITEM</w:t>
      </w:r>
      <w:r w:rsidR="007A4936" w:rsidRPr="00400C81">
        <w:rPr>
          <w:rFonts w:ascii="Aptos" w:hAnsi="Aptos"/>
          <w:bCs/>
          <w:sz w:val="24"/>
          <w:szCs w:val="24"/>
        </w:rPr>
        <w:t>, conforme descrito abaixo: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129"/>
        <w:gridCol w:w="6946"/>
        <w:gridCol w:w="992"/>
      </w:tblGrid>
      <w:tr w:rsidR="007A4936" w:rsidRPr="00274C69" w14:paraId="02D88C12" w14:textId="77777777" w:rsidTr="00F06317">
        <w:tc>
          <w:tcPr>
            <w:tcW w:w="1129" w:type="dxa"/>
          </w:tcPr>
          <w:p w14:paraId="0E0CAA16" w14:textId="77777777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74C69">
              <w:rPr>
                <w:rFonts w:ascii="Aptos" w:hAnsi="Aptos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6946" w:type="dxa"/>
          </w:tcPr>
          <w:p w14:paraId="16E5C9B6" w14:textId="77777777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74C69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Especificações </w:t>
            </w:r>
          </w:p>
        </w:tc>
        <w:tc>
          <w:tcPr>
            <w:tcW w:w="992" w:type="dxa"/>
          </w:tcPr>
          <w:p w14:paraId="08781C0B" w14:textId="54930668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proofErr w:type="spellStart"/>
            <w:r w:rsidRPr="00274C69">
              <w:rPr>
                <w:rFonts w:ascii="Aptos" w:hAnsi="Aptos" w:cs="Arial"/>
                <w:b/>
                <w:bCs/>
                <w:sz w:val="22"/>
                <w:szCs w:val="22"/>
              </w:rPr>
              <w:t>Qtd</w:t>
            </w:r>
            <w:proofErr w:type="spellEnd"/>
            <w:r w:rsidRPr="00274C69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 de Turma</w:t>
            </w:r>
          </w:p>
        </w:tc>
      </w:tr>
      <w:tr w:rsidR="007A4936" w:rsidRPr="00274C69" w14:paraId="567B1203" w14:textId="77777777" w:rsidTr="00F06317">
        <w:tc>
          <w:tcPr>
            <w:tcW w:w="1129" w:type="dxa"/>
          </w:tcPr>
          <w:p w14:paraId="4882393F" w14:textId="43A83A39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44A92ED9" w14:textId="40A72359" w:rsidR="007A4936" w:rsidRPr="00E9749A" w:rsidRDefault="007A4936" w:rsidP="007A493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  <w:lang w:val="en-US"/>
              </w:rPr>
            </w:pPr>
            <w:proofErr w:type="spellStart"/>
            <w:r w:rsidRPr="00E9749A">
              <w:rPr>
                <w:rFonts w:ascii="Aptos" w:hAnsi="Aptos" w:cs="Arial"/>
                <w:sz w:val="22"/>
                <w:szCs w:val="22"/>
                <w:lang w:val="en-US"/>
              </w:rPr>
              <w:t>Curso</w:t>
            </w:r>
            <w:proofErr w:type="spellEnd"/>
            <w:r w:rsidRPr="00E9749A">
              <w:rPr>
                <w:rFonts w:ascii="Aptos" w:hAnsi="Aptos" w:cs="Arial"/>
                <w:sz w:val="22"/>
                <w:szCs w:val="22"/>
                <w:lang w:val="en-US"/>
              </w:rPr>
              <w:t xml:space="preserve"> POCUS (Point of Care Ultrasound)</w:t>
            </w:r>
          </w:p>
        </w:tc>
        <w:tc>
          <w:tcPr>
            <w:tcW w:w="992" w:type="dxa"/>
          </w:tcPr>
          <w:p w14:paraId="29770803" w14:textId="00BBE762" w:rsidR="007A4936" w:rsidRPr="00274C69" w:rsidRDefault="007A4936" w:rsidP="00E9749A">
            <w:pPr>
              <w:pStyle w:val="Ttul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02</w:t>
            </w:r>
          </w:p>
        </w:tc>
      </w:tr>
      <w:tr w:rsidR="007A4936" w:rsidRPr="00274C69" w14:paraId="212E3D0D" w14:textId="77777777" w:rsidTr="00F06317">
        <w:tc>
          <w:tcPr>
            <w:tcW w:w="1129" w:type="dxa"/>
          </w:tcPr>
          <w:p w14:paraId="4A6EDC66" w14:textId="77777777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1A0A10B2" w14:textId="34A70D04" w:rsidR="007A4936" w:rsidRPr="00467AE3" w:rsidRDefault="007A4936" w:rsidP="00467AE3">
            <w:pPr>
              <w:tabs>
                <w:tab w:val="left" w:pos="-170"/>
              </w:tabs>
              <w:rPr>
                <w:rFonts w:ascii="Aptos" w:hAnsi="Aptos"/>
              </w:rPr>
            </w:pPr>
            <w:r w:rsidRPr="00274C69">
              <w:rPr>
                <w:rFonts w:ascii="Aptos" w:hAnsi="Aptos" w:cs="Arial"/>
              </w:rPr>
              <w:t xml:space="preserve">POCUS (Point </w:t>
            </w:r>
            <w:proofErr w:type="spellStart"/>
            <w:r w:rsidRPr="00274C69">
              <w:rPr>
                <w:rFonts w:ascii="Aptos" w:hAnsi="Aptos" w:cs="Arial"/>
              </w:rPr>
              <w:t>of</w:t>
            </w:r>
            <w:proofErr w:type="spellEnd"/>
            <w:r w:rsidRPr="00274C69">
              <w:rPr>
                <w:rFonts w:ascii="Aptos" w:hAnsi="Aptos" w:cs="Arial"/>
              </w:rPr>
              <w:t xml:space="preserve"> </w:t>
            </w:r>
            <w:proofErr w:type="spellStart"/>
            <w:r w:rsidRPr="00274C69">
              <w:rPr>
                <w:rFonts w:ascii="Aptos" w:hAnsi="Aptos" w:cs="Arial"/>
              </w:rPr>
              <w:t>Care</w:t>
            </w:r>
            <w:proofErr w:type="spellEnd"/>
            <w:r w:rsidRPr="00274C69">
              <w:rPr>
                <w:rFonts w:ascii="Aptos" w:hAnsi="Aptos" w:cs="Arial"/>
              </w:rPr>
              <w:t xml:space="preserve"> </w:t>
            </w:r>
            <w:proofErr w:type="spellStart"/>
            <w:r w:rsidRPr="00274C69">
              <w:rPr>
                <w:rFonts w:ascii="Aptos" w:hAnsi="Aptos" w:cs="Arial"/>
              </w:rPr>
              <w:t>Ultrasound</w:t>
            </w:r>
            <w:proofErr w:type="spellEnd"/>
            <w:r w:rsidRPr="00274C69">
              <w:rPr>
                <w:rFonts w:ascii="Aptos" w:hAnsi="Aptos" w:cs="Arial"/>
              </w:rPr>
              <w:t>) PED,</w:t>
            </w:r>
            <w:r w:rsidRPr="00274C69">
              <w:rPr>
                <w:rFonts w:ascii="Aptos" w:hAnsi="Aptos"/>
                <w:lang w:val="pt-PT"/>
              </w:rPr>
              <w:t xml:space="preserve"> para a área da pediatria</w:t>
            </w:r>
          </w:p>
        </w:tc>
        <w:tc>
          <w:tcPr>
            <w:tcW w:w="992" w:type="dxa"/>
          </w:tcPr>
          <w:p w14:paraId="0F2F35C3" w14:textId="797ACE7F" w:rsidR="007A4936" w:rsidRPr="00274C69" w:rsidRDefault="007A4936" w:rsidP="00F06317">
            <w:pPr>
              <w:pStyle w:val="Ttul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02</w:t>
            </w:r>
          </w:p>
        </w:tc>
      </w:tr>
      <w:tr w:rsidR="007A4936" w:rsidRPr="00274C69" w14:paraId="25D39051" w14:textId="77777777" w:rsidTr="00F06317">
        <w:trPr>
          <w:trHeight w:val="259"/>
        </w:trPr>
        <w:tc>
          <w:tcPr>
            <w:tcW w:w="1129" w:type="dxa"/>
          </w:tcPr>
          <w:p w14:paraId="05E8F2F1" w14:textId="77777777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54BCCB83" w14:textId="41D89F8C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 xml:space="preserve">ACLS </w:t>
            </w:r>
          </w:p>
        </w:tc>
        <w:tc>
          <w:tcPr>
            <w:tcW w:w="992" w:type="dxa"/>
          </w:tcPr>
          <w:p w14:paraId="69D830C3" w14:textId="3ADD9CAB" w:rsidR="007A4936" w:rsidRPr="00274C69" w:rsidRDefault="007A4936" w:rsidP="00F06317">
            <w:pPr>
              <w:pStyle w:val="Ttul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02</w:t>
            </w:r>
          </w:p>
        </w:tc>
      </w:tr>
      <w:tr w:rsidR="007A4936" w:rsidRPr="00274C69" w14:paraId="4EAF1E0F" w14:textId="77777777" w:rsidTr="00F06317">
        <w:tc>
          <w:tcPr>
            <w:tcW w:w="1129" w:type="dxa"/>
          </w:tcPr>
          <w:p w14:paraId="40544759" w14:textId="77777777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7C41E597" w14:textId="6AF9BA2D" w:rsidR="007A4936" w:rsidRPr="00274C69" w:rsidRDefault="007A4936" w:rsidP="00DF3BF6">
            <w:pPr>
              <w:pStyle w:val="Ttul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AML</w:t>
            </w:r>
          </w:p>
        </w:tc>
        <w:tc>
          <w:tcPr>
            <w:tcW w:w="992" w:type="dxa"/>
          </w:tcPr>
          <w:p w14:paraId="0711BDE8" w14:textId="019F2648" w:rsidR="007A4936" w:rsidRPr="00274C69" w:rsidRDefault="007A4936" w:rsidP="00F06317">
            <w:pPr>
              <w:pStyle w:val="Ttulo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274C69">
              <w:rPr>
                <w:rFonts w:ascii="Aptos" w:hAnsi="Aptos" w:cs="Arial"/>
                <w:sz w:val="22"/>
                <w:szCs w:val="22"/>
              </w:rPr>
              <w:t>02</w:t>
            </w:r>
          </w:p>
        </w:tc>
      </w:tr>
    </w:tbl>
    <w:p w14:paraId="09844AD8" w14:textId="77777777" w:rsidR="008843AB" w:rsidRPr="008843AB" w:rsidRDefault="008843AB" w:rsidP="008843AB">
      <w:pPr>
        <w:tabs>
          <w:tab w:val="left" w:pos="-170"/>
        </w:tabs>
      </w:pPr>
    </w:p>
    <w:p w14:paraId="5AA9A868" w14:textId="298A72AD" w:rsidR="008843AB" w:rsidRPr="00186731" w:rsidRDefault="008843AB" w:rsidP="008843AB">
      <w:pPr>
        <w:pStyle w:val="SemEspaamento"/>
        <w:numPr>
          <w:ilvl w:val="0"/>
          <w:numId w:val="14"/>
        </w:numPr>
        <w:shd w:val="clear" w:color="auto" w:fill="BFBFBF"/>
        <w:suppressAutoHyphens/>
        <w:autoSpaceDN w:val="0"/>
        <w:ind w:left="426" w:hanging="426"/>
        <w:rPr>
          <w:rFonts w:asciiTheme="majorHAnsi" w:hAnsiTheme="majorHAnsi"/>
          <w:b/>
          <w:sz w:val="24"/>
          <w:szCs w:val="24"/>
        </w:rPr>
      </w:pPr>
      <w:r w:rsidRPr="00186731">
        <w:rPr>
          <w:rFonts w:asciiTheme="majorHAnsi" w:hAnsiTheme="majorHAnsi"/>
          <w:b/>
          <w:sz w:val="24"/>
          <w:szCs w:val="24"/>
        </w:rPr>
        <w:t>JUSTIFICATIVA</w:t>
      </w:r>
    </w:p>
    <w:p w14:paraId="7563011D" w14:textId="77777777" w:rsidR="000858E0" w:rsidRPr="00186731" w:rsidRDefault="000858E0" w:rsidP="00400C81">
      <w:pPr>
        <w:tabs>
          <w:tab w:val="left" w:pos="-170"/>
        </w:tabs>
        <w:spacing w:after="0" w:line="240" w:lineRule="auto"/>
        <w:rPr>
          <w:rFonts w:asciiTheme="majorHAnsi" w:hAnsiTheme="majorHAnsi"/>
        </w:rPr>
      </w:pPr>
    </w:p>
    <w:p w14:paraId="527CAFC8" w14:textId="396AEB0D" w:rsidR="000858E0" w:rsidRDefault="000858E0" w:rsidP="00400C81">
      <w:pPr>
        <w:spacing w:after="0" w:line="240" w:lineRule="auto"/>
        <w:jc w:val="both"/>
        <w:rPr>
          <w:sz w:val="24"/>
          <w:szCs w:val="24"/>
          <w:lang w:val="pt-PT"/>
        </w:rPr>
      </w:pPr>
      <w:r w:rsidRPr="00C124B4">
        <w:rPr>
          <w:sz w:val="24"/>
          <w:szCs w:val="24"/>
          <w:lang w:val="pt-PT"/>
        </w:rPr>
        <w:t>A contratação dos cursos elecados acima, destinado aos médicos cooperados das cooperativas de saúde, justifica-se pela importância de promover a capacitação contínua, em consonância com os objetivos estratégicos do SESCOOP/PE de fomentar o aprimoramento técnico e profissional no âmbito do cooperativismo. Tal iniciativa visa elevar a qualidade da assistência médica, por meio da capacitação para a realização de diagnósticos mais ágeis e precisos, impactando de forma direta a eficiência dos serviços prestados e a segurança do paciente das cooperativas médicas.</w:t>
      </w:r>
    </w:p>
    <w:p w14:paraId="7C83B63D" w14:textId="77777777" w:rsidR="00400C81" w:rsidRPr="00C124B4" w:rsidRDefault="00400C81" w:rsidP="00400C81">
      <w:pPr>
        <w:spacing w:after="0" w:line="240" w:lineRule="auto"/>
        <w:ind w:left="142"/>
        <w:jc w:val="both"/>
        <w:rPr>
          <w:sz w:val="24"/>
          <w:szCs w:val="24"/>
          <w:lang w:val="pt-PT"/>
        </w:rPr>
      </w:pPr>
    </w:p>
    <w:p w14:paraId="343BB0C3" w14:textId="5BC5E8B1" w:rsidR="000858E0" w:rsidRPr="00C124B4" w:rsidRDefault="000858E0" w:rsidP="00400C81">
      <w:pPr>
        <w:spacing w:after="0" w:line="240" w:lineRule="auto"/>
        <w:jc w:val="both"/>
        <w:rPr>
          <w:sz w:val="24"/>
          <w:szCs w:val="24"/>
          <w:lang w:val="pt-PT"/>
        </w:rPr>
      </w:pPr>
      <w:r w:rsidRPr="00C124B4">
        <w:rPr>
          <w:sz w:val="24"/>
          <w:szCs w:val="24"/>
          <w:lang w:val="pt-PT"/>
        </w:rPr>
        <w:t>O propósito fundamental é o fortalecimento da rede de saúde cooperativista, por meio da valorização dos profissionais, da modernização das práticas assistenciais e da ampliação da resolutividade dos cuidados em saúde, alinhando-se, assim, à missão institucional do SESCOOP de promover a excelência e a sustentabilidade do cooperativismo.</w:t>
      </w:r>
    </w:p>
    <w:p w14:paraId="021F0685" w14:textId="77777777" w:rsidR="000858E0" w:rsidRPr="00C124B4" w:rsidRDefault="000858E0" w:rsidP="008843AB">
      <w:pPr>
        <w:tabs>
          <w:tab w:val="left" w:pos="-170"/>
        </w:tabs>
        <w:rPr>
          <w:lang w:val="pt-PT"/>
        </w:rPr>
      </w:pPr>
    </w:p>
    <w:p w14:paraId="2BD97B6B" w14:textId="77777777" w:rsidR="008843AB" w:rsidRPr="00186731" w:rsidRDefault="008843AB" w:rsidP="008843AB">
      <w:pPr>
        <w:pStyle w:val="SemEspaamento"/>
        <w:numPr>
          <w:ilvl w:val="0"/>
          <w:numId w:val="15"/>
        </w:numPr>
        <w:shd w:val="clear" w:color="auto" w:fill="BFBFBF"/>
        <w:suppressAutoHyphens/>
        <w:autoSpaceDN w:val="0"/>
        <w:ind w:left="284" w:hanging="284"/>
        <w:rPr>
          <w:rFonts w:asciiTheme="majorHAnsi" w:hAnsiTheme="majorHAnsi"/>
          <w:b/>
          <w:sz w:val="24"/>
          <w:szCs w:val="24"/>
        </w:rPr>
      </w:pPr>
      <w:r w:rsidRPr="00186731">
        <w:rPr>
          <w:rFonts w:asciiTheme="majorHAnsi" w:hAnsiTheme="majorHAnsi"/>
          <w:b/>
          <w:sz w:val="24"/>
          <w:szCs w:val="24"/>
        </w:rPr>
        <w:t>ESPECIFICAÇÃO TÉCNICA DOS PRODUTOS E/OU SERVIÇOS</w:t>
      </w:r>
    </w:p>
    <w:p w14:paraId="2E356EA9" w14:textId="77777777" w:rsidR="00A950F5" w:rsidRPr="00186731" w:rsidRDefault="00A950F5" w:rsidP="008843AB">
      <w:pPr>
        <w:tabs>
          <w:tab w:val="left" w:pos="-170"/>
        </w:tabs>
        <w:rPr>
          <w:rFonts w:asciiTheme="majorHAnsi" w:hAnsiTheme="majorHAnsi"/>
        </w:rPr>
      </w:pP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1874"/>
        <w:gridCol w:w="6059"/>
        <w:gridCol w:w="1086"/>
      </w:tblGrid>
      <w:tr w:rsidR="001E6C3C" w:rsidRPr="00A905F8" w14:paraId="41C4EA17" w14:textId="1A44080A" w:rsidTr="001E6C3C">
        <w:tc>
          <w:tcPr>
            <w:tcW w:w="1874" w:type="dxa"/>
          </w:tcPr>
          <w:p w14:paraId="534B5DB2" w14:textId="4449B8AE" w:rsidR="001E6C3C" w:rsidRPr="007A4936" w:rsidRDefault="001E6C3C" w:rsidP="00DF3BF6">
            <w:pPr>
              <w:pStyle w:val="Ttul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NOME </w:t>
            </w:r>
          </w:p>
        </w:tc>
        <w:tc>
          <w:tcPr>
            <w:tcW w:w="6059" w:type="dxa"/>
          </w:tcPr>
          <w:p w14:paraId="0D5645EA" w14:textId="11EC5778" w:rsidR="001E6C3C" w:rsidRPr="007A4936" w:rsidRDefault="001E6C3C" w:rsidP="00DF3BF6">
            <w:pPr>
              <w:pStyle w:val="Ttul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CONTEÚDO PROGRAMÁTICO</w:t>
            </w:r>
          </w:p>
        </w:tc>
        <w:tc>
          <w:tcPr>
            <w:tcW w:w="1086" w:type="dxa"/>
          </w:tcPr>
          <w:p w14:paraId="3EF531D0" w14:textId="2302D823" w:rsidR="001E6C3C" w:rsidRDefault="001E6C3C" w:rsidP="001E6C3C">
            <w:pPr>
              <w:pStyle w:val="Ttul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Quantidades de Turma</w:t>
            </w:r>
          </w:p>
        </w:tc>
      </w:tr>
      <w:tr w:rsidR="001E6C3C" w14:paraId="3032D77B" w14:textId="5F84CBA8" w:rsidTr="001E6C3C">
        <w:tc>
          <w:tcPr>
            <w:tcW w:w="1874" w:type="dxa"/>
          </w:tcPr>
          <w:p w14:paraId="62073599" w14:textId="77777777" w:rsidR="001E6C3C" w:rsidRPr="00E9749A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E9749A">
              <w:rPr>
                <w:rFonts w:cs="Arial"/>
                <w:sz w:val="18"/>
                <w:szCs w:val="18"/>
                <w:lang w:val="en-US"/>
              </w:rPr>
              <w:t>Curso</w:t>
            </w:r>
            <w:proofErr w:type="spellEnd"/>
            <w:r w:rsidRPr="00E9749A">
              <w:rPr>
                <w:rFonts w:cs="Arial"/>
                <w:sz w:val="18"/>
                <w:szCs w:val="18"/>
                <w:lang w:val="en-US"/>
              </w:rPr>
              <w:t xml:space="preserve"> POCUS (Point of Care Ultrasound)</w:t>
            </w:r>
          </w:p>
          <w:p w14:paraId="7424772A" w14:textId="5DB9CA8F" w:rsidR="00197C62" w:rsidRPr="00E9749A" w:rsidRDefault="00197C62" w:rsidP="00197C62">
            <w:pPr>
              <w:rPr>
                <w:lang w:val="en-US"/>
              </w:rPr>
            </w:pPr>
          </w:p>
        </w:tc>
        <w:tc>
          <w:tcPr>
            <w:tcW w:w="6059" w:type="dxa"/>
          </w:tcPr>
          <w:p w14:paraId="3AB7DC85" w14:textId="77777777" w:rsidR="001E6C3C" w:rsidRPr="00E9749A" w:rsidRDefault="001E6C3C" w:rsidP="001E6C3C">
            <w:pPr>
              <w:tabs>
                <w:tab w:val="left" w:pos="-170"/>
              </w:tabs>
              <w:spacing w:after="160" w:line="259" w:lineRule="auto"/>
              <w:rPr>
                <w:lang w:val="en-US"/>
              </w:rPr>
            </w:pPr>
          </w:p>
          <w:p w14:paraId="3A93B0DC" w14:textId="77777777" w:rsidR="001E6C3C" w:rsidRPr="008843AB" w:rsidRDefault="001E6C3C" w:rsidP="001E6C3C">
            <w:pPr>
              <w:numPr>
                <w:ilvl w:val="0"/>
                <w:numId w:val="8"/>
              </w:numPr>
              <w:tabs>
                <w:tab w:val="left" w:pos="-170"/>
              </w:tabs>
              <w:spacing w:after="160" w:line="259" w:lineRule="auto"/>
            </w:pPr>
            <w:r w:rsidRPr="008843AB">
              <w:lastRenderedPageBreak/>
              <w:t>Exame físico estendido ultrassonográfico (tórax, abdominal);</w:t>
            </w:r>
          </w:p>
          <w:p w14:paraId="4EF4B9E5" w14:textId="77777777" w:rsidR="001E6C3C" w:rsidRPr="008843AB" w:rsidRDefault="001E6C3C" w:rsidP="001E6C3C">
            <w:pPr>
              <w:numPr>
                <w:ilvl w:val="0"/>
                <w:numId w:val="8"/>
              </w:numPr>
              <w:tabs>
                <w:tab w:val="left" w:pos="-170"/>
              </w:tabs>
              <w:spacing w:after="160" w:line="259" w:lineRule="auto"/>
            </w:pPr>
            <w:r w:rsidRPr="008843AB">
              <w:t>Indicações gerais da ultrassonografia.</w:t>
            </w:r>
          </w:p>
          <w:p w14:paraId="1D8C5518" w14:textId="77777777" w:rsidR="001E6C3C" w:rsidRPr="008843AB" w:rsidRDefault="001E6C3C" w:rsidP="001E6C3C">
            <w:pPr>
              <w:numPr>
                <w:ilvl w:val="0"/>
                <w:numId w:val="8"/>
              </w:numPr>
              <w:tabs>
                <w:tab w:val="left" w:pos="-170"/>
              </w:tabs>
              <w:spacing w:after="160" w:line="259" w:lineRule="auto"/>
            </w:pPr>
            <w:r w:rsidRPr="008843AB">
              <w:t>Hands-on: Exame físico estendido ultrassonográfico (tórax, abdominal);</w:t>
            </w:r>
          </w:p>
          <w:p w14:paraId="51F49412" w14:textId="0B10718F" w:rsidR="001E6C3C" w:rsidRPr="001E6C3C" w:rsidRDefault="001E6C3C" w:rsidP="001E6C3C">
            <w:pPr>
              <w:numPr>
                <w:ilvl w:val="0"/>
                <w:numId w:val="8"/>
              </w:numPr>
              <w:tabs>
                <w:tab w:val="left" w:pos="-170"/>
              </w:tabs>
              <w:spacing w:after="160" w:line="259" w:lineRule="auto"/>
            </w:pPr>
            <w:r w:rsidRPr="008843AB">
              <w:t>Protocolos de Urgência/Emergência (FAST, RUSH, trombose venosa profunda).</w:t>
            </w:r>
          </w:p>
          <w:p w14:paraId="35FC6EC9" w14:textId="619C57DA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485D6BC" w14:textId="1879EA9D" w:rsidR="001E6C3C" w:rsidRPr="00A950F5" w:rsidRDefault="001E6C3C" w:rsidP="001E6C3C">
            <w:pPr>
              <w:pStyle w:val="Ttulo"/>
              <w:jc w:val="center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lastRenderedPageBreak/>
              <w:br/>
            </w:r>
            <w:r w:rsidRPr="00A950F5">
              <w:rPr>
                <w:rFonts w:cs="Arial"/>
                <w:sz w:val="18"/>
                <w:szCs w:val="18"/>
              </w:rPr>
              <w:br/>
              <w:t>02</w:t>
            </w:r>
          </w:p>
        </w:tc>
      </w:tr>
      <w:tr w:rsidR="001E6C3C" w14:paraId="5CD31BDE" w14:textId="1D8B9096" w:rsidTr="001E6C3C">
        <w:tc>
          <w:tcPr>
            <w:tcW w:w="1874" w:type="dxa"/>
          </w:tcPr>
          <w:p w14:paraId="3C1A06A2" w14:textId="7E75EB4B" w:rsidR="001E6C3C" w:rsidRPr="00E9749A" w:rsidRDefault="001E6C3C" w:rsidP="001E6C3C">
            <w:pPr>
              <w:tabs>
                <w:tab w:val="left" w:pos="-170"/>
              </w:tabs>
              <w:rPr>
                <w:rFonts w:cs="Arial"/>
                <w:sz w:val="18"/>
                <w:szCs w:val="18"/>
                <w:lang w:val="en-US"/>
              </w:rPr>
            </w:pPr>
            <w:r w:rsidRPr="00E9749A">
              <w:rPr>
                <w:rFonts w:cs="Arial"/>
                <w:sz w:val="18"/>
                <w:szCs w:val="18"/>
                <w:lang w:val="en-US"/>
              </w:rPr>
              <w:t>POCUS (Point of Care Ultrasound) PED</w:t>
            </w:r>
          </w:p>
        </w:tc>
        <w:tc>
          <w:tcPr>
            <w:tcW w:w="6059" w:type="dxa"/>
          </w:tcPr>
          <w:p w14:paraId="1BE97879" w14:textId="77777777" w:rsidR="001E6C3C" w:rsidRPr="008843AB" w:rsidRDefault="001E6C3C" w:rsidP="001E6C3C">
            <w:pPr>
              <w:numPr>
                <w:ilvl w:val="0"/>
                <w:numId w:val="9"/>
              </w:numPr>
              <w:tabs>
                <w:tab w:val="left" w:pos="-170"/>
              </w:tabs>
              <w:spacing w:after="160" w:line="259" w:lineRule="auto"/>
              <w:rPr>
                <w:b/>
                <w:bCs/>
              </w:rPr>
            </w:pPr>
            <w:r w:rsidRPr="008843AB">
              <w:rPr>
                <w:b/>
                <w:bCs/>
              </w:rPr>
              <w:t>Módulo Teórico Presencial:</w:t>
            </w:r>
          </w:p>
          <w:p w14:paraId="66BF80C3" w14:textId="77777777" w:rsidR="001E6C3C" w:rsidRPr="008843AB" w:rsidRDefault="001E6C3C" w:rsidP="001E6C3C">
            <w:pPr>
              <w:tabs>
                <w:tab w:val="left" w:pos="-170"/>
              </w:tabs>
              <w:spacing w:after="160" w:line="259" w:lineRule="auto"/>
            </w:pPr>
          </w:p>
          <w:p w14:paraId="5BBBABA1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História da US;</w:t>
            </w:r>
          </w:p>
          <w:p w14:paraId="49B423D1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Princípios físicos da ultrassonografia diagnóstica;</w:t>
            </w:r>
          </w:p>
          <w:p w14:paraId="1ECEEB16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Ajustes no aparelho do Ultrassom;</w:t>
            </w:r>
          </w:p>
          <w:p w14:paraId="031D5C86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Ultrassonografia Pulmonar;</w:t>
            </w:r>
          </w:p>
          <w:p w14:paraId="187336A1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Ultrassonografia no trauma;</w:t>
            </w:r>
          </w:p>
          <w:p w14:paraId="17038FF1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Estudos de vasos de membros inferiores;</w:t>
            </w:r>
          </w:p>
          <w:p w14:paraId="7EB5C5AC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 xml:space="preserve">Punção venosa profunda guiada por </w:t>
            </w:r>
            <w:proofErr w:type="spellStart"/>
            <w:r w:rsidRPr="008843AB">
              <w:t>ultrasson</w:t>
            </w:r>
            <w:proofErr w:type="spellEnd"/>
            <w:r w:rsidRPr="008843AB">
              <w:t>;</w:t>
            </w:r>
          </w:p>
          <w:p w14:paraId="1E6D4F5F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Ecocardiograma e janelas;</w:t>
            </w:r>
          </w:p>
          <w:p w14:paraId="628ABAF6" w14:textId="77777777" w:rsidR="001E6C3C" w:rsidRPr="008843AB" w:rsidRDefault="001E6C3C" w:rsidP="001E6C3C">
            <w:pPr>
              <w:numPr>
                <w:ilvl w:val="0"/>
                <w:numId w:val="10"/>
              </w:numPr>
              <w:tabs>
                <w:tab w:val="left" w:pos="-170"/>
              </w:tabs>
              <w:spacing w:after="160" w:line="259" w:lineRule="auto"/>
            </w:pPr>
            <w:r w:rsidRPr="008843AB">
              <w:t>Hemodinâmica e janelas;</w:t>
            </w:r>
          </w:p>
          <w:p w14:paraId="7F336C32" w14:textId="77777777" w:rsidR="001E6C3C" w:rsidRPr="008843AB" w:rsidRDefault="001E6C3C" w:rsidP="001E6C3C">
            <w:pPr>
              <w:tabs>
                <w:tab w:val="left" w:pos="-170"/>
              </w:tabs>
              <w:spacing w:after="160" w:line="259" w:lineRule="auto"/>
            </w:pPr>
          </w:p>
          <w:p w14:paraId="64235380" w14:textId="330DE448" w:rsidR="001E6C3C" w:rsidRPr="004B30BC" w:rsidRDefault="001E6C3C" w:rsidP="001E6C3C">
            <w:pPr>
              <w:numPr>
                <w:ilvl w:val="0"/>
                <w:numId w:val="9"/>
              </w:numPr>
              <w:tabs>
                <w:tab w:val="left" w:pos="-170"/>
              </w:tabs>
              <w:spacing w:after="160" w:line="259" w:lineRule="auto"/>
              <w:rPr>
                <w:b/>
                <w:bCs/>
              </w:rPr>
            </w:pPr>
            <w:r w:rsidRPr="008843AB">
              <w:rPr>
                <w:b/>
                <w:bCs/>
              </w:rPr>
              <w:t>Módulo Prático Presencial:</w:t>
            </w:r>
          </w:p>
          <w:p w14:paraId="3A474046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t>US Pulmonar + anatomia cervical;</w:t>
            </w:r>
          </w:p>
          <w:p w14:paraId="5A79910C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proofErr w:type="spellStart"/>
            <w:r w:rsidRPr="008843AB">
              <w:t>Cardio</w:t>
            </w:r>
            <w:proofErr w:type="spellEnd"/>
            <w:r w:rsidRPr="008843AB">
              <w:t xml:space="preserve"> janelas;</w:t>
            </w:r>
          </w:p>
          <w:p w14:paraId="04BE6E7A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proofErr w:type="spellStart"/>
            <w:r w:rsidRPr="008843AB">
              <w:t>Cardio</w:t>
            </w:r>
            <w:proofErr w:type="spellEnd"/>
            <w:r w:rsidRPr="008843AB">
              <w:t xml:space="preserve"> Hemodinâmica;</w:t>
            </w:r>
          </w:p>
          <w:p w14:paraId="18A0EE21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t>E-FAST e Trauma;</w:t>
            </w:r>
          </w:p>
          <w:p w14:paraId="70DC171E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t>Acesso Venoso guiado: Alinhamento Agulha;</w:t>
            </w:r>
          </w:p>
          <w:p w14:paraId="466FBD67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t xml:space="preserve">Técnicas de Punção venosa profunda Guiada por US: Jugulares, </w:t>
            </w:r>
            <w:proofErr w:type="spellStart"/>
            <w:r w:rsidRPr="008843AB">
              <w:t>Subclavia</w:t>
            </w:r>
            <w:proofErr w:type="spellEnd"/>
            <w:r w:rsidRPr="008843AB">
              <w:t>, Femoral e Poplíteas;</w:t>
            </w:r>
          </w:p>
          <w:p w14:paraId="47C1FAA6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  <w:rPr>
                <w:lang w:val="en-US"/>
              </w:rPr>
            </w:pPr>
            <w:proofErr w:type="spellStart"/>
            <w:r w:rsidRPr="008843AB">
              <w:rPr>
                <w:lang w:val="en-US"/>
              </w:rPr>
              <w:t>Ultrassom</w:t>
            </w:r>
            <w:proofErr w:type="spellEnd"/>
            <w:r w:rsidRPr="008843AB">
              <w:rPr>
                <w:lang w:val="en-US"/>
              </w:rPr>
              <w:t xml:space="preserve"> Point of Care e Point of Care </w:t>
            </w:r>
            <w:proofErr w:type="spellStart"/>
            <w:r w:rsidRPr="008843AB">
              <w:rPr>
                <w:lang w:val="en-US"/>
              </w:rPr>
              <w:t>Pediátrico</w:t>
            </w:r>
            <w:proofErr w:type="spellEnd"/>
            <w:r w:rsidRPr="008843AB">
              <w:rPr>
                <w:lang w:val="en-US"/>
              </w:rPr>
              <w:t>;</w:t>
            </w:r>
          </w:p>
          <w:p w14:paraId="77B99129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t>POCUS Pediátrico contendo sessões didáticas, prática hands-on e simulação realística;</w:t>
            </w:r>
          </w:p>
          <w:p w14:paraId="2502D073" w14:textId="77777777" w:rsidR="001E6C3C" w:rsidRPr="008843AB" w:rsidRDefault="001E6C3C" w:rsidP="001E6C3C">
            <w:pPr>
              <w:numPr>
                <w:ilvl w:val="0"/>
                <w:numId w:val="11"/>
              </w:numPr>
              <w:tabs>
                <w:tab w:val="left" w:pos="-170"/>
              </w:tabs>
              <w:spacing w:after="160" w:line="259" w:lineRule="auto"/>
            </w:pPr>
            <w:r w:rsidRPr="008843AB">
              <w:lastRenderedPageBreak/>
              <w:t>Cateter central de inserção periférica.</w:t>
            </w:r>
          </w:p>
          <w:p w14:paraId="4D7D592E" w14:textId="45E32C06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E369D5E" w14:textId="182A3FF6" w:rsidR="001E6C3C" w:rsidRPr="00A950F5" w:rsidRDefault="001E6C3C" w:rsidP="001E6C3C">
            <w:pPr>
              <w:pStyle w:val="Ttulo"/>
              <w:jc w:val="center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lastRenderedPageBreak/>
              <w:t>02</w:t>
            </w:r>
          </w:p>
        </w:tc>
      </w:tr>
      <w:tr w:rsidR="001E6C3C" w14:paraId="256261C6" w14:textId="603FCE94" w:rsidTr="001E6C3C">
        <w:trPr>
          <w:trHeight w:val="259"/>
        </w:trPr>
        <w:tc>
          <w:tcPr>
            <w:tcW w:w="1874" w:type="dxa"/>
          </w:tcPr>
          <w:p w14:paraId="34B8E972" w14:textId="77777777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t xml:space="preserve">ACLS </w:t>
            </w:r>
          </w:p>
        </w:tc>
        <w:tc>
          <w:tcPr>
            <w:tcW w:w="6059" w:type="dxa"/>
          </w:tcPr>
          <w:p w14:paraId="1FC45EF2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Reconhecimento e tratamento precoce da parada cardiorrespiratória.</w:t>
            </w:r>
          </w:p>
          <w:p w14:paraId="4B7B1FCA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Reconhecimento e tratamento precoce de condições de iminência de parada cardíaca.</w:t>
            </w:r>
          </w:p>
          <w:p w14:paraId="4D7F52DC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Bradicardia sintomática e taquicardias.</w:t>
            </w:r>
          </w:p>
          <w:p w14:paraId="289AB0E4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Manejo de Síndromes Coronarianas Agudas e AVC.</w:t>
            </w:r>
          </w:p>
          <w:p w14:paraId="5180F50B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Comunicação eficiente no papel de membro e líder de um time de ressuscitação.</w:t>
            </w:r>
          </w:p>
          <w:p w14:paraId="5B457525" w14:textId="77777777" w:rsidR="00F06317" w:rsidRPr="00C124B4" w:rsidRDefault="00F06317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709" w:hanging="425"/>
              <w:jc w:val="both"/>
              <w:rPr>
                <w:bCs/>
                <w:color w:val="FF0000"/>
                <w:sz w:val="24"/>
                <w:szCs w:val="24"/>
              </w:rPr>
            </w:pPr>
            <w:r w:rsidRPr="00C124B4">
              <w:rPr>
                <w:bCs/>
                <w:sz w:val="24"/>
                <w:szCs w:val="24"/>
              </w:rPr>
              <w:t>Discussão sobre com o uso de um time de resposta rápida ou equipe de emergência médica pode melhorar a evolução dos pacientes</w:t>
            </w:r>
            <w:r w:rsidRPr="00C124B4">
              <w:rPr>
                <w:bCs/>
                <w:color w:val="FF0000"/>
                <w:sz w:val="24"/>
                <w:szCs w:val="24"/>
              </w:rPr>
              <w:t>.</w:t>
            </w:r>
          </w:p>
          <w:p w14:paraId="34E08BDD" w14:textId="371CB640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0AE4DCC9" w14:textId="27E47951" w:rsidR="001E6C3C" w:rsidRPr="00A950F5" w:rsidRDefault="001E6C3C" w:rsidP="001E6C3C">
            <w:pPr>
              <w:pStyle w:val="Ttulo"/>
              <w:jc w:val="center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t>02</w:t>
            </w:r>
          </w:p>
        </w:tc>
      </w:tr>
      <w:tr w:rsidR="001E6C3C" w14:paraId="5695ABA8" w14:textId="08F6B668" w:rsidTr="001E6C3C">
        <w:tc>
          <w:tcPr>
            <w:tcW w:w="1874" w:type="dxa"/>
          </w:tcPr>
          <w:p w14:paraId="1E92D22A" w14:textId="77777777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t>AML</w:t>
            </w:r>
          </w:p>
        </w:tc>
        <w:tc>
          <w:tcPr>
            <w:tcW w:w="6059" w:type="dxa"/>
          </w:tcPr>
          <w:p w14:paraId="17CEBBEA" w14:textId="2CCA660F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Choque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710BB86D" w14:textId="6BBA0664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Disfunção respiratória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69AF252E" w14:textId="5A942C54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Desconforto torácico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7F325203" w14:textId="0175720E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Estado Alterado da Consciência e Desordens Neurológicas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48814A68" w14:textId="77777777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Desordens Endócrinas, Metabólicas e Ambientais</w:t>
            </w:r>
          </w:p>
          <w:p w14:paraId="23104170" w14:textId="11A526E8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Doenças Infecciosas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41AB2E5E" w14:textId="07D23F05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Desconforto Abdominal</w:t>
            </w:r>
            <w:r w:rsidR="004B30BC">
              <w:rPr>
                <w:bCs/>
                <w:sz w:val="24"/>
                <w:szCs w:val="24"/>
              </w:rPr>
              <w:t>;</w:t>
            </w:r>
          </w:p>
          <w:p w14:paraId="37992F3C" w14:textId="7C7F08D8" w:rsid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Emergências Toxicológicas</w:t>
            </w:r>
            <w:r w:rsidR="004B30BC">
              <w:rPr>
                <w:bCs/>
                <w:sz w:val="24"/>
                <w:szCs w:val="24"/>
              </w:rPr>
              <w:t>;</w:t>
            </w:r>
            <w:r w:rsidRPr="004B30BC">
              <w:rPr>
                <w:bCs/>
                <w:sz w:val="24"/>
                <w:szCs w:val="24"/>
              </w:rPr>
              <w:t xml:space="preserve"> </w:t>
            </w:r>
          </w:p>
          <w:p w14:paraId="5F1EAD54" w14:textId="40DE7283" w:rsidR="00197C62" w:rsidRPr="004B30BC" w:rsidRDefault="00197C62" w:rsidP="004B30BC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autoSpaceDN w:val="0"/>
              <w:spacing w:line="276" w:lineRule="auto"/>
              <w:ind w:left="0" w:firstLine="284"/>
              <w:rPr>
                <w:bCs/>
                <w:sz w:val="24"/>
                <w:szCs w:val="24"/>
              </w:rPr>
            </w:pPr>
            <w:r w:rsidRPr="004B30BC">
              <w:rPr>
                <w:bCs/>
                <w:sz w:val="24"/>
                <w:szCs w:val="24"/>
              </w:rPr>
              <w:t>Produtos Perigosos e Armas de</w:t>
            </w:r>
            <w:r w:rsidR="004B30BC">
              <w:rPr>
                <w:bCs/>
                <w:sz w:val="24"/>
                <w:szCs w:val="24"/>
              </w:rPr>
              <w:t xml:space="preserve"> </w:t>
            </w:r>
            <w:r w:rsidRPr="004B30BC">
              <w:rPr>
                <w:bCs/>
                <w:sz w:val="24"/>
                <w:szCs w:val="24"/>
              </w:rPr>
              <w:t xml:space="preserve">Destruição em </w:t>
            </w:r>
            <w:r w:rsidR="004B30BC">
              <w:rPr>
                <w:bCs/>
                <w:sz w:val="24"/>
                <w:szCs w:val="24"/>
              </w:rPr>
              <w:t xml:space="preserve">   </w:t>
            </w:r>
            <w:r w:rsidRPr="004B30BC">
              <w:rPr>
                <w:bCs/>
                <w:sz w:val="24"/>
                <w:szCs w:val="24"/>
              </w:rPr>
              <w:t>Massa</w:t>
            </w:r>
            <w:r w:rsidR="004B30BC">
              <w:rPr>
                <w:bCs/>
                <w:sz w:val="24"/>
                <w:szCs w:val="24"/>
              </w:rPr>
              <w:t>.</w:t>
            </w:r>
          </w:p>
          <w:p w14:paraId="01954571" w14:textId="63888772" w:rsidR="001E6C3C" w:rsidRPr="00A950F5" w:rsidRDefault="001E6C3C" w:rsidP="001E6C3C">
            <w:pPr>
              <w:pStyle w:val="Ttul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86" w:type="dxa"/>
          </w:tcPr>
          <w:p w14:paraId="7BC06DC6" w14:textId="030ECDB4" w:rsidR="001E6C3C" w:rsidRPr="00A950F5" w:rsidRDefault="001E6C3C" w:rsidP="001E6C3C">
            <w:pPr>
              <w:pStyle w:val="Ttulo"/>
              <w:jc w:val="center"/>
              <w:rPr>
                <w:rFonts w:cs="Arial"/>
                <w:sz w:val="18"/>
                <w:szCs w:val="18"/>
              </w:rPr>
            </w:pPr>
            <w:r w:rsidRPr="00A950F5">
              <w:rPr>
                <w:rFonts w:cs="Arial"/>
                <w:sz w:val="18"/>
                <w:szCs w:val="18"/>
              </w:rPr>
              <w:t>02</w:t>
            </w:r>
          </w:p>
        </w:tc>
      </w:tr>
    </w:tbl>
    <w:p w14:paraId="6F10835D" w14:textId="77777777" w:rsidR="00A950F5" w:rsidRDefault="00A950F5" w:rsidP="008843AB">
      <w:pPr>
        <w:tabs>
          <w:tab w:val="left" w:pos="-170"/>
        </w:tabs>
      </w:pPr>
    </w:p>
    <w:p w14:paraId="543AF783" w14:textId="6C6BB5A8" w:rsidR="008843AB" w:rsidRPr="00400C81" w:rsidRDefault="008843AB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 xml:space="preserve">3.1 Os cursos, </w:t>
      </w:r>
      <w:r w:rsidR="00197C62" w:rsidRPr="00400C81">
        <w:rPr>
          <w:sz w:val="24"/>
          <w:szCs w:val="24"/>
        </w:rPr>
        <w:t>devem ter a carga horária mínima de 16h</w:t>
      </w:r>
      <w:r w:rsidR="00400C81" w:rsidRPr="00400C81">
        <w:rPr>
          <w:sz w:val="24"/>
          <w:szCs w:val="24"/>
        </w:rPr>
        <w:t>;</w:t>
      </w:r>
    </w:p>
    <w:p w14:paraId="50927F9D" w14:textId="77777777" w:rsidR="00400C81" w:rsidRPr="00400C81" w:rsidRDefault="00400C81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086619D6" w14:textId="4B6AE2CF" w:rsidR="008843AB" w:rsidRPr="00400C81" w:rsidRDefault="008843AB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>3.2 A carga horária total deverá abranger módulos teóricos e práticos, contendo os conteúdos especificados</w:t>
      </w:r>
      <w:r w:rsidR="00400C81" w:rsidRPr="00400C81">
        <w:rPr>
          <w:sz w:val="24"/>
          <w:szCs w:val="24"/>
        </w:rPr>
        <w:t>;</w:t>
      </w:r>
    </w:p>
    <w:p w14:paraId="3D4D8A3E" w14:textId="77777777" w:rsidR="00400C81" w:rsidRPr="00400C81" w:rsidRDefault="00400C81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45DB9A56" w14:textId="14BCB6BA" w:rsidR="00467AE3" w:rsidRPr="00400C81" w:rsidRDefault="00197C62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 xml:space="preserve">3.3 </w:t>
      </w:r>
      <w:r w:rsidR="008843AB" w:rsidRPr="00400C81">
        <w:rPr>
          <w:sz w:val="24"/>
          <w:szCs w:val="24"/>
        </w:rPr>
        <w:t xml:space="preserve">O aluno deverá receber o certificado </w:t>
      </w:r>
      <w:r w:rsidR="001A4A30" w:rsidRPr="00400C81">
        <w:rPr>
          <w:sz w:val="24"/>
          <w:szCs w:val="24"/>
        </w:rPr>
        <w:t>da formação,</w:t>
      </w:r>
      <w:r w:rsidR="008843AB" w:rsidRPr="00400C81">
        <w:rPr>
          <w:sz w:val="24"/>
          <w:szCs w:val="24"/>
        </w:rPr>
        <w:t xml:space="preserve"> emitido pela empresa contratada.</w:t>
      </w:r>
    </w:p>
    <w:p w14:paraId="64F5B635" w14:textId="77777777" w:rsidR="00467AE3" w:rsidRPr="00400C81" w:rsidRDefault="00467AE3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4173F9B2" w14:textId="6457EEE1" w:rsidR="008843AB" w:rsidRPr="00400C81" w:rsidRDefault="008843AB" w:rsidP="008843AB">
      <w:pPr>
        <w:pStyle w:val="SemEspaamento"/>
        <w:numPr>
          <w:ilvl w:val="0"/>
          <w:numId w:val="15"/>
        </w:numPr>
        <w:shd w:val="clear" w:color="auto" w:fill="BFBFBF"/>
        <w:suppressAutoHyphens/>
        <w:autoSpaceDN w:val="0"/>
        <w:ind w:left="284" w:hanging="284"/>
        <w:rPr>
          <w:rFonts w:asciiTheme="majorHAnsi" w:hAnsiTheme="majorHAnsi"/>
          <w:b/>
          <w:sz w:val="24"/>
          <w:szCs w:val="24"/>
        </w:rPr>
      </w:pPr>
      <w:r w:rsidRPr="00400C81">
        <w:rPr>
          <w:rFonts w:asciiTheme="majorHAnsi" w:hAnsiTheme="majorHAnsi"/>
          <w:b/>
          <w:sz w:val="24"/>
          <w:szCs w:val="24"/>
        </w:rPr>
        <w:t>PRAZO, LOCAL E CONDIÇÕES DE ENTREGA OU EXECUÇÃO</w:t>
      </w:r>
    </w:p>
    <w:p w14:paraId="193EF716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7FADA9C" w14:textId="49AF037E" w:rsidR="008843AB" w:rsidRPr="00400C81" w:rsidRDefault="008843AB" w:rsidP="00467AE3">
      <w:pPr>
        <w:numPr>
          <w:ilvl w:val="1"/>
          <w:numId w:val="12"/>
        </w:num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 xml:space="preserve">A carga horária total do curso deverá contemplar módulos teóricos e práticos; </w:t>
      </w:r>
    </w:p>
    <w:p w14:paraId="36BF9A7C" w14:textId="77777777" w:rsidR="00467AE3" w:rsidRPr="00400C81" w:rsidRDefault="00467AE3" w:rsidP="00467AE3">
      <w:pPr>
        <w:tabs>
          <w:tab w:val="left" w:pos="-170"/>
        </w:tabs>
        <w:spacing w:after="0" w:line="240" w:lineRule="auto"/>
        <w:ind w:left="360"/>
        <w:rPr>
          <w:sz w:val="24"/>
          <w:szCs w:val="24"/>
        </w:rPr>
      </w:pPr>
    </w:p>
    <w:p w14:paraId="557EE73E" w14:textId="1790BD80" w:rsidR="008843AB" w:rsidRPr="00400C81" w:rsidRDefault="008843AB" w:rsidP="00467AE3">
      <w:pPr>
        <w:numPr>
          <w:ilvl w:val="1"/>
          <w:numId w:val="12"/>
        </w:num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lastRenderedPageBreak/>
        <w:t>O</w:t>
      </w:r>
      <w:r w:rsidR="00F06317" w:rsidRPr="00400C81">
        <w:rPr>
          <w:sz w:val="24"/>
          <w:szCs w:val="24"/>
        </w:rPr>
        <w:t>s</w:t>
      </w:r>
      <w:r w:rsidRPr="00400C81">
        <w:rPr>
          <w:sz w:val="24"/>
          <w:szCs w:val="24"/>
        </w:rPr>
        <w:t xml:space="preserve"> curso</w:t>
      </w:r>
      <w:r w:rsidR="00F06317" w:rsidRPr="00400C81">
        <w:rPr>
          <w:sz w:val="24"/>
          <w:szCs w:val="24"/>
        </w:rPr>
        <w:t>s</w:t>
      </w:r>
      <w:r w:rsidRPr="00400C81">
        <w:rPr>
          <w:sz w:val="24"/>
          <w:szCs w:val="24"/>
        </w:rPr>
        <w:t xml:space="preserve"> dever</w:t>
      </w:r>
      <w:r w:rsidR="00F06317" w:rsidRPr="00400C81">
        <w:rPr>
          <w:sz w:val="24"/>
          <w:szCs w:val="24"/>
        </w:rPr>
        <w:t>ão</w:t>
      </w:r>
      <w:r w:rsidRPr="00400C81">
        <w:rPr>
          <w:sz w:val="24"/>
          <w:szCs w:val="24"/>
        </w:rPr>
        <w:t xml:space="preserve"> ser </w:t>
      </w:r>
      <w:r w:rsidR="00F06317" w:rsidRPr="00400C81">
        <w:rPr>
          <w:sz w:val="24"/>
          <w:szCs w:val="24"/>
        </w:rPr>
        <w:t>ministrados</w:t>
      </w:r>
      <w:r w:rsidRPr="00400C81">
        <w:rPr>
          <w:sz w:val="24"/>
          <w:szCs w:val="24"/>
        </w:rPr>
        <w:t xml:space="preserve">, </w:t>
      </w:r>
      <w:r w:rsidR="006D610D" w:rsidRPr="00400C81">
        <w:rPr>
          <w:sz w:val="24"/>
          <w:szCs w:val="24"/>
        </w:rPr>
        <w:t xml:space="preserve">conforme calendário acordado com as cooperativas participantes, no </w:t>
      </w:r>
      <w:r w:rsidR="006D610D" w:rsidRPr="00400C81">
        <w:rPr>
          <w:b/>
          <w:bCs/>
          <w:sz w:val="24"/>
          <w:szCs w:val="24"/>
        </w:rPr>
        <w:t>período de agosto de 2026 a julho de 2027</w:t>
      </w:r>
      <w:r w:rsidR="006D610D" w:rsidRPr="00400C81">
        <w:rPr>
          <w:sz w:val="24"/>
          <w:szCs w:val="24"/>
        </w:rPr>
        <w:t>,</w:t>
      </w:r>
      <w:r w:rsidRPr="00400C81">
        <w:rPr>
          <w:sz w:val="24"/>
          <w:szCs w:val="24"/>
        </w:rPr>
        <w:t xml:space="preserve"> conforme a necessidade identificada pela cooperativa;</w:t>
      </w:r>
    </w:p>
    <w:p w14:paraId="7782B0F6" w14:textId="77777777" w:rsidR="00467AE3" w:rsidRPr="00400C81" w:rsidRDefault="00467AE3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678F1EBA" w14:textId="3DDD0D71" w:rsidR="008843AB" w:rsidRPr="00400C81" w:rsidRDefault="008843AB" w:rsidP="00467AE3">
      <w:pPr>
        <w:numPr>
          <w:ilvl w:val="1"/>
          <w:numId w:val="12"/>
        </w:num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 xml:space="preserve"> As atividades ocorrerão, </w:t>
      </w:r>
      <w:r w:rsidR="00F06317" w:rsidRPr="00400C81">
        <w:rPr>
          <w:sz w:val="24"/>
          <w:szCs w:val="24"/>
        </w:rPr>
        <w:t>preferencialmente, no</w:t>
      </w:r>
      <w:r w:rsidR="001A4A30" w:rsidRPr="00400C81">
        <w:rPr>
          <w:sz w:val="24"/>
          <w:szCs w:val="24"/>
        </w:rPr>
        <w:t xml:space="preserve"> município </w:t>
      </w:r>
      <w:r w:rsidR="003C2C86" w:rsidRPr="00400C81">
        <w:rPr>
          <w:sz w:val="24"/>
          <w:szCs w:val="24"/>
        </w:rPr>
        <w:t>de Recife</w:t>
      </w:r>
      <w:r w:rsidRPr="00400C81">
        <w:rPr>
          <w:sz w:val="24"/>
          <w:szCs w:val="24"/>
        </w:rPr>
        <w:t>/PE;</w:t>
      </w:r>
    </w:p>
    <w:p w14:paraId="76A61781" w14:textId="77777777" w:rsidR="00467AE3" w:rsidRPr="00400C81" w:rsidRDefault="00467AE3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644BDDF2" w14:textId="79665469" w:rsidR="008843AB" w:rsidRPr="00400C81" w:rsidRDefault="008843AB" w:rsidP="00467AE3">
      <w:pPr>
        <w:numPr>
          <w:ilvl w:val="1"/>
          <w:numId w:val="12"/>
        </w:num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>Recomenda-se que o curso seja executado em dois dias com carga horária de 8h por dia;</w:t>
      </w:r>
    </w:p>
    <w:p w14:paraId="6B0E8B86" w14:textId="69B42401" w:rsidR="008843AB" w:rsidRPr="00400C81" w:rsidRDefault="008843AB" w:rsidP="00467AE3">
      <w:pPr>
        <w:pStyle w:val="PargrafodaLista"/>
        <w:numPr>
          <w:ilvl w:val="1"/>
          <w:numId w:val="12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>A instituição contratada será responsável pelo fornecimento de todo o material gráfico do treinamento, bem como pela elaboração e entrega dos certificados;</w:t>
      </w:r>
    </w:p>
    <w:p w14:paraId="0E4E3782" w14:textId="77777777" w:rsidR="00467AE3" w:rsidRPr="00400C81" w:rsidRDefault="00467AE3" w:rsidP="00467AE3">
      <w:pPr>
        <w:pStyle w:val="PargrafodaLista"/>
        <w:tabs>
          <w:tab w:val="left" w:pos="0"/>
        </w:tabs>
        <w:spacing w:after="0" w:line="240" w:lineRule="auto"/>
        <w:ind w:left="360"/>
        <w:rPr>
          <w:sz w:val="24"/>
          <w:szCs w:val="24"/>
        </w:rPr>
      </w:pPr>
    </w:p>
    <w:p w14:paraId="280B8B31" w14:textId="5732B72E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 xml:space="preserve">4.6. A previsão é que o curso tenha a participação de </w:t>
      </w:r>
      <w:r w:rsidR="00F06317" w:rsidRPr="00400C81">
        <w:rPr>
          <w:sz w:val="24"/>
          <w:szCs w:val="24"/>
        </w:rPr>
        <w:t>20 (vinte</w:t>
      </w:r>
      <w:r w:rsidRPr="00400C81">
        <w:rPr>
          <w:sz w:val="24"/>
          <w:szCs w:val="24"/>
        </w:rPr>
        <w:t>) alunos.</w:t>
      </w:r>
    </w:p>
    <w:p w14:paraId="14E7C163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19F2B19C" w14:textId="77777777" w:rsidR="008843AB" w:rsidRPr="00400C81" w:rsidRDefault="008843AB" w:rsidP="002145F1">
      <w:pPr>
        <w:pStyle w:val="SemEspaamento"/>
        <w:shd w:val="clear" w:color="auto" w:fill="BFBFBF"/>
        <w:suppressAutoHyphens/>
        <w:autoSpaceDN w:val="0"/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</w:pPr>
      <w:r w:rsidRPr="00400C81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t xml:space="preserve">5. </w:t>
      </w:r>
      <w:r w:rsidRPr="00400C81">
        <w:rPr>
          <w:rFonts w:asciiTheme="majorHAnsi" w:eastAsia="Aptos" w:hAnsiTheme="majorHAnsi" w:cs="Times New Roman"/>
          <w:b/>
          <w:kern w:val="3"/>
          <w:sz w:val="24"/>
          <w:szCs w:val="24"/>
          <w14:ligatures w14:val="none"/>
        </w:rPr>
        <w:t>CONDIÇÕES, FORMA E PRAZO PARA PAGAMENTO</w:t>
      </w:r>
    </w:p>
    <w:p w14:paraId="0E945B75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6C854A4E" w14:textId="77777777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O SESCOOP/PE realiza o pagamento em até 10 (dez) dias úteis, mediante prestação de contas dos serviços realizados por meio de relatório detalhado, acompanhado da nota fiscal, das declarações de isenções, caso haja, e certidões correspondentes (FGTS, Débitos Trabalhistas, Receita Federal conjunta com a Dívida Ativa da União, Estadual e Municipal).</w:t>
      </w:r>
    </w:p>
    <w:p w14:paraId="50807205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6AA30201" w14:textId="77777777" w:rsidR="008843AB" w:rsidRPr="00400C81" w:rsidRDefault="008843AB" w:rsidP="00C25B2F">
      <w:pPr>
        <w:pStyle w:val="SemEspaamento"/>
        <w:shd w:val="clear" w:color="auto" w:fill="BFBFBF"/>
        <w:suppressAutoHyphens/>
        <w:autoSpaceDN w:val="0"/>
        <w:rPr>
          <w:rFonts w:asciiTheme="majorHAnsi" w:eastAsia="Aptos" w:hAnsiTheme="majorHAnsi" w:cs="Times New Roman"/>
          <w:b/>
          <w:kern w:val="3"/>
          <w:sz w:val="24"/>
          <w:szCs w:val="24"/>
          <w14:ligatures w14:val="none"/>
        </w:rPr>
      </w:pPr>
      <w:r w:rsidRPr="00400C81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t xml:space="preserve">6. </w:t>
      </w:r>
      <w:r w:rsidRPr="00400C81">
        <w:rPr>
          <w:rFonts w:asciiTheme="majorHAnsi" w:eastAsia="Aptos" w:hAnsiTheme="majorHAnsi" w:cs="Times New Roman"/>
          <w:b/>
          <w:kern w:val="3"/>
          <w:sz w:val="24"/>
          <w:szCs w:val="24"/>
          <w14:ligatures w14:val="none"/>
        </w:rPr>
        <w:t>DA PROPOSTA</w:t>
      </w:r>
    </w:p>
    <w:p w14:paraId="0A90D88D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71D05A2F" w14:textId="2FD35E70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 xml:space="preserve">A proposta deverá ser confeccionada com o timbre da empresa, contendo seu CNPJ, validade da proposta, data, nome completo, assinatura do responsável pela informação, e deverá ser enviada via e-mail para </w:t>
      </w:r>
      <w:hyperlink r:id="rId7" w:history="1">
        <w:r w:rsidRPr="00400C81">
          <w:rPr>
            <w:rStyle w:val="Hyperlink"/>
            <w:sz w:val="24"/>
            <w:szCs w:val="24"/>
          </w:rPr>
          <w:t>licitacoes@sistemaocbpe.coop.br</w:t>
        </w:r>
      </w:hyperlink>
      <w:r w:rsidRPr="00400C81">
        <w:rPr>
          <w:sz w:val="24"/>
          <w:szCs w:val="24"/>
        </w:rPr>
        <w:t xml:space="preserve"> ou para o endereço do SESCOOP/PE, Rua Manoel Joaquim de Almeida, 165 – Iputinga, no prazo de 05 (cinco) dias a contar da publicação deste Termo de referência, conforme Portaria nº 007/2019 – Art. 2º - Parágrafo Segundo indica que “Na hipótese prevista no § 1º, alínea “C”, desde artigo, decorrido o prazo de 05 (cinco) dias úteis contados da emissão do e-mail ou correspondência, não havendo resposta, o responsável pela pesquisa de preços deverá reiterar o pedido.</w:t>
      </w:r>
    </w:p>
    <w:p w14:paraId="150CA313" w14:textId="77777777" w:rsidR="00467AE3" w:rsidRPr="00400C81" w:rsidRDefault="00467AE3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6120A96B" w14:textId="77777777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3032.8320 / (81) 9.9861.0231.</w:t>
      </w:r>
    </w:p>
    <w:p w14:paraId="3D1060E3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3861B756" w14:textId="50CD2089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 xml:space="preserve">A instituição pretendente deverá apresentar proposta com conteúdo programático, descrição da metodologia e formato de ensino, acompanhada, apresentar também proposta de preço detalhada com valor global e cronograma de desembolso. O prazo para envio de propostas expira no dia </w:t>
      </w:r>
      <w:r w:rsidR="007A4936" w:rsidRPr="00400C81">
        <w:rPr>
          <w:b/>
          <w:bCs/>
          <w:sz w:val="24"/>
          <w:szCs w:val="24"/>
        </w:rPr>
        <w:t>30</w:t>
      </w:r>
      <w:r w:rsidRPr="00400C81">
        <w:rPr>
          <w:b/>
          <w:bCs/>
          <w:sz w:val="24"/>
          <w:szCs w:val="24"/>
        </w:rPr>
        <w:t>/0</w:t>
      </w:r>
      <w:r w:rsidR="007A4936" w:rsidRPr="00400C81">
        <w:rPr>
          <w:b/>
          <w:bCs/>
          <w:sz w:val="24"/>
          <w:szCs w:val="24"/>
        </w:rPr>
        <w:t>6</w:t>
      </w:r>
      <w:r w:rsidRPr="00400C81">
        <w:rPr>
          <w:b/>
          <w:bCs/>
          <w:sz w:val="24"/>
          <w:szCs w:val="24"/>
        </w:rPr>
        <w:t>/202</w:t>
      </w:r>
      <w:r w:rsidR="007A4936" w:rsidRPr="00400C81">
        <w:rPr>
          <w:b/>
          <w:bCs/>
          <w:sz w:val="24"/>
          <w:szCs w:val="24"/>
        </w:rPr>
        <w:t>6</w:t>
      </w:r>
      <w:r w:rsidRPr="00400C81">
        <w:rPr>
          <w:sz w:val="24"/>
          <w:szCs w:val="24"/>
        </w:rPr>
        <w:t>.</w:t>
      </w:r>
    </w:p>
    <w:p w14:paraId="17C3340A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36B01649" w14:textId="77777777" w:rsidR="008843AB" w:rsidRPr="00400C81" w:rsidRDefault="008843AB" w:rsidP="00C25B2F">
      <w:pPr>
        <w:pStyle w:val="SemEspaamento"/>
        <w:shd w:val="clear" w:color="auto" w:fill="BFBFBF"/>
        <w:suppressAutoHyphens/>
        <w:autoSpaceDN w:val="0"/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</w:pPr>
      <w:r w:rsidRPr="00400C81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lastRenderedPageBreak/>
        <w:t>7. PRAZO DE VIGÊNCIA DO INSTRUMENTO CONTRATUAL</w:t>
      </w:r>
    </w:p>
    <w:p w14:paraId="1C53C045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2614EE34" w14:textId="0C030CA6" w:rsidR="00467AE3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7.1. A vigência do contrato deverá ter o prazo de execução de 12 (doze) meses;</w:t>
      </w:r>
    </w:p>
    <w:p w14:paraId="2BCFD541" w14:textId="77777777" w:rsidR="00467AE3" w:rsidRPr="00400C81" w:rsidRDefault="00467AE3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284E3ABF" w14:textId="77777777" w:rsid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03FD09F6" w14:textId="7D43ACEF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 xml:space="preserve">7.2. Conforme à Resolução Nº 2056/2023 –Regulamento de Licitações e Contratos do </w:t>
      </w:r>
      <w:proofErr w:type="spellStart"/>
      <w:r w:rsidRPr="00400C81">
        <w:rPr>
          <w:sz w:val="24"/>
          <w:szCs w:val="24"/>
        </w:rPr>
        <w:t>Sescoop</w:t>
      </w:r>
      <w:proofErr w:type="spellEnd"/>
      <w:r w:rsidRPr="00400C81">
        <w:rPr>
          <w:sz w:val="24"/>
          <w:szCs w:val="24"/>
        </w:rPr>
        <w:t>, os contratos terão prazo determinado, não podendo ultrapassar, inclusive com suas eventuais prorrogações, o limite máximo de 10 (dez) anos, ressalvadas as hipóteses previstas neste artigo, desde que haja previsão no processo de contratação e que as condições permaneçam vantajosas;</w:t>
      </w:r>
    </w:p>
    <w:p w14:paraId="0D6314DE" w14:textId="77777777" w:rsidR="00467AE3" w:rsidRPr="00400C81" w:rsidRDefault="00467AE3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1D73C849" w14:textId="77777777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7.3. Importante considerar que nos casos de contratações diretas, fundadas em dispensa de licitação cujo critério de escolha tenha sido o menor valor, o limite (de valor) estabelecido no artigo 12 - Inciso I da Resolução Nº 2056/2023 – RLC do SESCOOP corresponde a todo o período de vigência do contrato.</w:t>
      </w:r>
    </w:p>
    <w:p w14:paraId="7DD7488C" w14:textId="7777777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47070D42" w14:textId="77777777" w:rsidR="008843AB" w:rsidRPr="00400C81" w:rsidRDefault="008843AB" w:rsidP="00C25B2F">
      <w:pPr>
        <w:pStyle w:val="SemEspaamento"/>
        <w:shd w:val="clear" w:color="auto" w:fill="BFBFBF"/>
        <w:suppressAutoHyphens/>
        <w:autoSpaceDN w:val="0"/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</w:pPr>
      <w:r w:rsidRPr="00400C81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t>8. DOTAÇÃO ORÇAMENTÁRIA:</w:t>
      </w:r>
    </w:p>
    <w:p w14:paraId="41677357" w14:textId="77777777" w:rsidR="00E9749A" w:rsidRPr="00400C81" w:rsidRDefault="00E9749A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3326400F" w14:textId="3299CC57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sz w:val="24"/>
          <w:szCs w:val="24"/>
        </w:rPr>
        <w:t>Os recursos financeiros necessários para execução do objeto do presente termo, ocorrerão à conta do Orçamento do Serviço Nacional de Aprendizagem do Cooperativismo de Pernambuco – SESCOOP/PE, 202</w:t>
      </w:r>
      <w:r w:rsidR="00C25B2F" w:rsidRPr="00400C81">
        <w:rPr>
          <w:sz w:val="24"/>
          <w:szCs w:val="24"/>
        </w:rPr>
        <w:t>6</w:t>
      </w:r>
      <w:r w:rsidRPr="00400C81">
        <w:rPr>
          <w:sz w:val="24"/>
          <w:szCs w:val="24"/>
        </w:rPr>
        <w:t>, constante nos centros:</w:t>
      </w:r>
    </w:p>
    <w:p w14:paraId="45D986FB" w14:textId="77777777" w:rsidR="00467AE3" w:rsidRPr="00400C81" w:rsidRDefault="00467AE3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5824FA6D" w14:textId="451C34C2" w:rsidR="002A43E2" w:rsidRPr="00400C81" w:rsidRDefault="008843AB" w:rsidP="00467AE3">
      <w:pPr>
        <w:tabs>
          <w:tab w:val="left" w:pos="-170"/>
        </w:tabs>
        <w:spacing w:after="0" w:line="240" w:lineRule="auto"/>
        <w:rPr>
          <w:b/>
          <w:bCs/>
          <w:sz w:val="24"/>
          <w:szCs w:val="24"/>
        </w:rPr>
      </w:pPr>
      <w:r w:rsidRPr="00400C81">
        <w:rPr>
          <w:b/>
          <w:bCs/>
          <w:sz w:val="24"/>
          <w:szCs w:val="24"/>
        </w:rPr>
        <w:t>Centro Orçamentário:</w:t>
      </w:r>
      <w:r w:rsidRPr="00400C81">
        <w:rPr>
          <w:sz w:val="24"/>
          <w:szCs w:val="24"/>
        </w:rPr>
        <w:t xml:space="preserve"> </w:t>
      </w:r>
      <w:r w:rsidR="002A43E2" w:rsidRPr="00400C81">
        <w:rPr>
          <w:rFonts w:cs="Tahoma"/>
          <w:bCs/>
          <w:sz w:val="24"/>
          <w:szCs w:val="24"/>
        </w:rPr>
        <w:t>2.4.02.03.3501.001.001 - Programas de Educação Executiva e Profissional</w:t>
      </w:r>
    </w:p>
    <w:p w14:paraId="137FE9A1" w14:textId="77777777" w:rsidR="00467AE3" w:rsidRPr="00400C81" w:rsidRDefault="00467AE3" w:rsidP="00467AE3">
      <w:pPr>
        <w:tabs>
          <w:tab w:val="left" w:pos="-170"/>
        </w:tabs>
        <w:spacing w:after="0" w:line="240" w:lineRule="auto"/>
        <w:rPr>
          <w:b/>
          <w:bCs/>
          <w:sz w:val="24"/>
          <w:szCs w:val="24"/>
        </w:rPr>
      </w:pPr>
    </w:p>
    <w:p w14:paraId="6B9B1228" w14:textId="78859A22" w:rsidR="008843AB" w:rsidRPr="00400C81" w:rsidRDefault="008843AB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b/>
          <w:bCs/>
          <w:sz w:val="24"/>
          <w:szCs w:val="24"/>
        </w:rPr>
        <w:t xml:space="preserve">Conta Orçamentária: </w:t>
      </w:r>
      <w:r w:rsidRPr="00400C81">
        <w:rPr>
          <w:sz w:val="24"/>
          <w:szCs w:val="24"/>
        </w:rPr>
        <w:t>3.1.02.03.02 - Serviços Especializados</w:t>
      </w:r>
    </w:p>
    <w:p w14:paraId="02E49E17" w14:textId="77777777" w:rsidR="00467AE3" w:rsidRPr="00400C81" w:rsidRDefault="00467AE3" w:rsidP="00467AE3">
      <w:pPr>
        <w:tabs>
          <w:tab w:val="left" w:pos="-170"/>
        </w:tabs>
        <w:spacing w:after="0" w:line="240" w:lineRule="auto"/>
        <w:rPr>
          <w:sz w:val="24"/>
          <w:szCs w:val="24"/>
        </w:rPr>
      </w:pPr>
    </w:p>
    <w:p w14:paraId="25817781" w14:textId="3876F9D8" w:rsidR="008843AB" w:rsidRPr="00400C81" w:rsidRDefault="008843AB" w:rsidP="00E9749A">
      <w:pPr>
        <w:pStyle w:val="SemEspaamento"/>
        <w:shd w:val="clear" w:color="auto" w:fill="BFBFBF"/>
        <w:suppressAutoHyphens/>
        <w:autoSpaceDN w:val="0"/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</w:pPr>
      <w:r w:rsidRPr="00400C81">
        <w:rPr>
          <w:rFonts w:ascii="Times New Roman" w:eastAsia="Aptos" w:hAnsi="Times New Roman" w:cs="Times New Roman"/>
          <w:b/>
          <w:kern w:val="3"/>
          <w:sz w:val="24"/>
          <w:szCs w:val="24"/>
          <w14:ligatures w14:val="none"/>
        </w:rPr>
        <w:t>9. DA LEI ANTICORRUPÇÃO</w:t>
      </w:r>
    </w:p>
    <w:p w14:paraId="24B26EC0" w14:textId="77777777" w:rsidR="00E9749A" w:rsidRPr="00400C81" w:rsidRDefault="00E9749A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72D2485B" w14:textId="475BB819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Lei anticorrupção: A CONTRATADA, no desempenho das atividades objeto desse contrato, compromete-se, por si e pelas demais pessoas aqui referidas, perante a CONTRATANTE, a abster-se das seguintes práticas: (i) efetuar qualquer pagamento ilegal a Autoridade Governamental, funcionário público, partido político ou candidato a cargo político, ou qualquer membro vinculado à CONTRATANTE; (</w:t>
      </w:r>
      <w:proofErr w:type="spellStart"/>
      <w:r w:rsidRPr="00400C81">
        <w:rPr>
          <w:sz w:val="24"/>
          <w:szCs w:val="24"/>
        </w:rPr>
        <w:t>ii</w:t>
      </w:r>
      <w:proofErr w:type="spellEnd"/>
      <w:r w:rsidRPr="00400C81">
        <w:rPr>
          <w:sz w:val="24"/>
          <w:szCs w:val="24"/>
        </w:rPr>
        <w:t>) praticar qualquer ato de suborno, pagamento por influência, propina ou outro pagamento ilegal ou de natureza semelhante ou comparável, a qualquer pessoa ou entidade pública, independentemente da forma, em dinheiro, bens ou serviços em seu nome ou da CONTRATANTE; (</w:t>
      </w:r>
      <w:proofErr w:type="spellStart"/>
      <w:r w:rsidRPr="00400C81">
        <w:rPr>
          <w:sz w:val="24"/>
          <w:szCs w:val="24"/>
        </w:rPr>
        <w:t>iii</w:t>
      </w:r>
      <w:proofErr w:type="spellEnd"/>
      <w:r w:rsidRPr="00400C81">
        <w:rPr>
          <w:sz w:val="24"/>
          <w:szCs w:val="24"/>
        </w:rPr>
        <w:t>) efetuar qualquer pagamento a administrador, funcionário ou colaborador da CONTRATANTE, para obter tratamento favorável nos seus negócios  ou concessões privilegiadas; (</w:t>
      </w:r>
      <w:proofErr w:type="spellStart"/>
      <w:r w:rsidRPr="00400C81">
        <w:rPr>
          <w:sz w:val="24"/>
          <w:szCs w:val="24"/>
        </w:rPr>
        <w:t>iv</w:t>
      </w:r>
      <w:proofErr w:type="spellEnd"/>
      <w:r w:rsidRPr="00400C81">
        <w:rPr>
          <w:sz w:val="24"/>
          <w:szCs w:val="24"/>
        </w:rPr>
        <w:t xml:space="preserve">) praticar ato que possa constituir uma violação à legislação aplicável, incluindo a Lei 12.846/2013, e, no que forem aplicáveis, os seguintes tratados internacionais: a Convenção interamericana Contra a Corrupção (Convenção da OEA), a Convenção das Nações Unidas Contra a Corrupção (Convenção das Nações Unidas), e a Convenção sobre o combate da Corrupção de Funcionários Públicos Estrangeiros em Transações Comerciais Internacionais (Convenção da OCDE). A CONTRATANTE (I) Declara, por si e por seus </w:t>
      </w:r>
      <w:r w:rsidRPr="00400C81">
        <w:rPr>
          <w:sz w:val="24"/>
          <w:szCs w:val="24"/>
        </w:rPr>
        <w:lastRenderedPageBreak/>
        <w:t>administradores, funcionários, representantes e outras pessoas que agem em nome da CONTRATANTE, direta ou indiretamente, estar ciente dos dispositivos na Lei nº 12.846/2013; (</w:t>
      </w:r>
      <w:proofErr w:type="spellStart"/>
      <w:r w:rsidRPr="00400C81">
        <w:rPr>
          <w:sz w:val="24"/>
          <w:szCs w:val="24"/>
        </w:rPr>
        <w:t>ii</w:t>
      </w:r>
      <w:proofErr w:type="spellEnd"/>
      <w:r w:rsidRPr="00400C81">
        <w:rPr>
          <w:sz w:val="24"/>
          <w:szCs w:val="24"/>
        </w:rPr>
        <w:t>) se obriga a tomar todas as providências para fazer com que seus administradores, funcionários, representantes tomem ciência quanto ao teor da mencionada Lei n° 12.846/2013 e do Código de ética do SESCOOP PE."</w:t>
      </w:r>
    </w:p>
    <w:p w14:paraId="54B90DAB" w14:textId="5C3076D8" w:rsidR="00E9749A" w:rsidRPr="00400C81" w:rsidRDefault="008843AB" w:rsidP="00400C81">
      <w:p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CB22" wp14:editId="23EB50CE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797550" cy="169545"/>
                <wp:effectExtent l="0" t="0" r="0" b="1905"/>
                <wp:wrapTopAndBottom/>
                <wp:docPr id="1556188263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169545"/>
                        </a:xfrm>
                        <a:prstGeom prst="rect">
                          <a:avLst/>
                        </a:prstGeom>
                        <a:solidFill>
                          <a:srgbClr val="E8EFDD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31B2EA" w14:textId="77777777" w:rsidR="008843AB" w:rsidRPr="00274C69" w:rsidRDefault="008843AB" w:rsidP="008843AB">
                            <w:pPr>
                              <w:pStyle w:val="SemEspaamento"/>
                              <w:shd w:val="clear" w:color="auto" w:fill="BFBFBF"/>
                              <w:rPr>
                                <w:rFonts w:ascii="Times New Roman" w:eastAsia="Aptos" w:hAnsi="Times New Roman" w:cs="Times New Roman"/>
                                <w:b/>
                                <w:kern w:val="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74C69">
                              <w:rPr>
                                <w:rFonts w:ascii="Times New Roman" w:eastAsia="Aptos" w:hAnsi="Times New Roman" w:cs="Times New Roman"/>
                                <w:b/>
                                <w:kern w:val="3"/>
                                <w:sz w:val="24"/>
                                <w:szCs w:val="24"/>
                                <w14:ligatures w14:val="none"/>
                              </w:rPr>
                              <w:t>10. DA PROTEÇÃO DE DADOS PESSOAIS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4CB22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0;margin-top:13.9pt;width:456.5pt;height:1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q62wEAAK0DAAAOAAAAZHJzL2Uyb0RvYy54bWysU9tu2zAMfR+wfxD0vjgp5l6COMVWN8OA&#10;Yh2Q9QMUWYoFyKJGKbGzrx8l57K1b8NeaIqkjsjD48X90Fm2VxgMuIrPJlPOlJPQGLet+MuP1Ydb&#10;zkIUrhEWnKr4QQV+v3z/btH7ubqCFmyjkBGIC/PeV7yN0c+LIshWdSJMwCtHSQ3YiUhH3BYNip7Q&#10;O1tcTafXRQ/YeASpQqBoPSb5MuNrrWR81jqoyGzFqbeYLWa7SbZYLsR8i8K3Rh7bEP/QRSeMo0fP&#10;ULWIgu3QvIHqjEQIoONEQleA1kaqPANNM5u+mmbdCq/yLERO8Geawv+Dld/2a/8dWRw+w0ALTIT0&#10;PswDBdM8g8YufalTRnmi8HCmTQ2RSQqWN3c3ZUkpSbnZ9V35sUwwxeW2xxC/KOhYciqOtJbMltg/&#10;hTiWnkrSYwGsaVbG2nzA7ebBItsLWuHj7eOqro/of5VZl4odpGt5qQmwFqEd4VO6uAyWvDhsBkom&#10;dwPNgUggHcdnMtpCX3FpjeesBfz1OpbqaAWU4awn7VQ8/NwJVJzZr46Wk4R2cvDkbE6OcJKuVjxy&#10;NroPcRQkKcKL+OTWXiaMcZ5PuwjaZJIunR5nIU1kmo/6TaL785yrLn/Z8jcAAAD//wMAUEsDBBQA&#10;BgAIAAAAIQBdCoDs3gAAAAYBAAAPAAAAZHJzL2Rvd25yZXYueG1sTI/NTsMwEITvSLyDtUjcqNOU&#10;lhKyqQoIoXKoRPk5u/GSRI3XIXbbwNOznOC4M6OZb/PF4Fp1oD40nhHGowQUceltwxXC68vDxRxU&#10;iIataT0TwhcFWBSnJ7nJrD/yMx02sVJSwiEzCHWMXaZ1KGtyJox8Ryzeh++diXL2lba9OUq5a3Wa&#10;JDPtTMOyUJuO7moqd5u9Q1i/fT/61XJ+/5l063r2lPLt+26CeH42LG9ARRriXxh+8QUdCmHa+j3b&#10;oFoEeSQipFfCL+71eCLCFmF6OQVd5Po/fvEDAAD//wMAUEsBAi0AFAAGAAgAAAAhALaDOJL+AAAA&#10;4QEAABMAAAAAAAAAAAAAAAAAAAAAAFtDb250ZW50X1R5cGVzXS54bWxQSwECLQAUAAYACAAAACEA&#10;OP0h/9YAAACUAQAACwAAAAAAAAAAAAAAAAAvAQAAX3JlbHMvLnJlbHNQSwECLQAUAAYACAAAACEA&#10;wU2autsBAACtAwAADgAAAAAAAAAAAAAAAAAuAgAAZHJzL2Uyb0RvYy54bWxQSwECLQAUAAYACAAA&#10;ACEAXQqA7N4AAAAGAQAADwAAAAAAAAAAAAAAAAA1BAAAZHJzL2Rvd25yZXYueG1sUEsFBgAAAAAE&#10;AAQA8wAAAEAFAAAAAA==&#10;" fillcolor="#e8efdd" stroked="f">
                <v:textbox inset="0,0,0,0">
                  <w:txbxContent>
                    <w:p w14:paraId="5A31B2EA" w14:textId="77777777" w:rsidR="008843AB" w:rsidRPr="00274C69" w:rsidRDefault="008843AB" w:rsidP="008843AB">
                      <w:pPr>
                        <w:pStyle w:val="SemEspaamento"/>
                        <w:shd w:val="clear" w:color="auto" w:fill="BFBFBF"/>
                        <w:rPr>
                          <w:rFonts w:ascii="Times New Roman" w:eastAsia="Aptos" w:hAnsi="Times New Roman" w:cs="Times New Roman"/>
                          <w:b/>
                          <w:kern w:val="3"/>
                          <w:sz w:val="24"/>
                          <w:szCs w:val="24"/>
                          <w14:ligatures w14:val="none"/>
                        </w:rPr>
                      </w:pPr>
                      <w:r w:rsidRPr="00274C69">
                        <w:rPr>
                          <w:rFonts w:ascii="Times New Roman" w:eastAsia="Aptos" w:hAnsi="Times New Roman" w:cs="Times New Roman"/>
                          <w:b/>
                          <w:kern w:val="3"/>
                          <w:sz w:val="24"/>
                          <w:szCs w:val="24"/>
                          <w14:ligatures w14:val="none"/>
                        </w:rPr>
                        <w:t>10. DA PROTEÇÃO DE DADOS PESSOAIS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D41156" w14:textId="38C0BA54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bCs/>
          <w:sz w:val="24"/>
          <w:szCs w:val="24"/>
        </w:rPr>
        <w:t xml:space="preserve">10.1. </w:t>
      </w:r>
      <w:r w:rsidRPr="00400C81">
        <w:rPr>
          <w:bCs/>
          <w:sz w:val="24"/>
          <w:szCs w:val="24"/>
          <w:lang w:val="pt-PT"/>
        </w:rPr>
        <w:t>A CONTRATADA não poderá divulgar quaisquer informações e dados pessoais a que tiver acesso em virtude das obrigações contratadas ou de que tenha tomado conhecimento em decorrência da execução do objeto contratado sem autorização por escrito do SESCOOP/PE, sob pena de aplicação das sanções cabíveis, além do pagamento de indenização por perdas e danos;</w:t>
      </w:r>
    </w:p>
    <w:p w14:paraId="2BE06A7F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46546D76" w14:textId="574663A1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bCs/>
          <w:sz w:val="24"/>
          <w:szCs w:val="24"/>
          <w:lang w:val="pt-PT"/>
        </w:rPr>
        <w:t>10.2. A CONTRATADA não poderá utilizar os dados pessoais ou informações a que tiver acesso em decorrência do contrato para outras finalidades que não a execução das obrigações contratadas;</w:t>
      </w:r>
    </w:p>
    <w:p w14:paraId="670FD199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</w:p>
    <w:p w14:paraId="0FB2A055" w14:textId="5A4E3B33" w:rsidR="00274C69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</w:rPr>
      </w:pPr>
      <w:r w:rsidRPr="00400C81">
        <w:rPr>
          <w:bCs/>
          <w:sz w:val="24"/>
          <w:szCs w:val="24"/>
          <w:lang w:val="pt-PT"/>
        </w:rPr>
        <w:t xml:space="preserve">10.3. </w:t>
      </w:r>
      <w:r w:rsidRPr="00400C81">
        <w:rPr>
          <w:bCs/>
          <w:sz w:val="24"/>
          <w:szCs w:val="24"/>
        </w:rPr>
        <w:t>Quando solicitado pelo CONTRATANTE ou, alternativamente, tão logo extinto o contrato, pelo cumprimento das suas obrigações ou por outros motivos, deverá a CONTRATADA eliminar de forma segura todos os dados pessoais e informações que teve acesso em razão da contratação;</w:t>
      </w:r>
    </w:p>
    <w:p w14:paraId="4E86A318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</w:rPr>
      </w:pPr>
    </w:p>
    <w:p w14:paraId="1241AFBC" w14:textId="06420AD1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bCs/>
          <w:sz w:val="24"/>
          <w:szCs w:val="24"/>
          <w:lang w:val="pt-PT"/>
        </w:rPr>
        <w:t>10.4. Ao contrato se aplicarão, no que couber, as disposições da Lei nº 13.709/2018 (“Lei Geral de Proteção de Dados Pessoais - LGPD”) e outras que vierem a alterá-la, em especial quanto ao tratamento de dados pessoais, obtidos nas atividades a serem executadas;</w:t>
      </w:r>
    </w:p>
    <w:p w14:paraId="0EDD848D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</w:p>
    <w:p w14:paraId="6D5ED90F" w14:textId="2EA5ADFF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bCs/>
          <w:sz w:val="24"/>
          <w:szCs w:val="24"/>
          <w:lang w:val="pt-PT"/>
        </w:rPr>
        <w:t xml:space="preserve">10.5. </w:t>
      </w:r>
      <w:r w:rsidRPr="00400C81">
        <w:rPr>
          <w:bCs/>
          <w:sz w:val="24"/>
          <w:szCs w:val="24"/>
        </w:rPr>
        <w:t>A CONTRATADA está ciente que é condição para a contratação o cumprimento da legislação acima citada e seus respectivos regulamentos, bem como que possua Programa de Privacidade e Proteção de Dados Pessoais, contemplando, no mínimo, os seguintes itens</w:t>
      </w:r>
      <w:r w:rsidRPr="00400C81">
        <w:rPr>
          <w:bCs/>
          <w:sz w:val="24"/>
          <w:szCs w:val="24"/>
          <w:lang w:val="pt-PT"/>
        </w:rPr>
        <w:t>:</w:t>
      </w:r>
    </w:p>
    <w:p w14:paraId="5EC0C8A7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6ABA012B" w14:textId="77777777" w:rsidR="008843AB" w:rsidRPr="00400C81" w:rsidRDefault="008843AB" w:rsidP="00467AE3">
      <w:pPr>
        <w:numPr>
          <w:ilvl w:val="0"/>
          <w:numId w:val="13"/>
        </w:numPr>
        <w:tabs>
          <w:tab w:val="left" w:pos="-170"/>
        </w:tabs>
        <w:spacing w:after="0" w:line="240" w:lineRule="auto"/>
        <w:rPr>
          <w:bCs/>
          <w:sz w:val="24"/>
          <w:szCs w:val="24"/>
        </w:rPr>
      </w:pPr>
      <w:r w:rsidRPr="00400C81">
        <w:rPr>
          <w:bCs/>
          <w:sz w:val="24"/>
          <w:szCs w:val="24"/>
        </w:rPr>
        <w:t xml:space="preserve">Política de privacidade e proteção de dados pessoais; </w:t>
      </w:r>
    </w:p>
    <w:p w14:paraId="7CCBBE09" w14:textId="77777777" w:rsidR="008843AB" w:rsidRPr="00400C81" w:rsidRDefault="008843AB" w:rsidP="00467AE3">
      <w:pPr>
        <w:numPr>
          <w:ilvl w:val="0"/>
          <w:numId w:val="13"/>
        </w:numPr>
        <w:tabs>
          <w:tab w:val="left" w:pos="-170"/>
        </w:tabs>
        <w:spacing w:after="0" w:line="240" w:lineRule="auto"/>
        <w:rPr>
          <w:bCs/>
          <w:sz w:val="24"/>
          <w:szCs w:val="24"/>
        </w:rPr>
      </w:pPr>
      <w:r w:rsidRPr="00400C81">
        <w:rPr>
          <w:bCs/>
          <w:sz w:val="24"/>
          <w:szCs w:val="24"/>
        </w:rPr>
        <w:t xml:space="preserve">Canal para atendimento de solicitações de titulares de dados pessoais; </w:t>
      </w:r>
    </w:p>
    <w:p w14:paraId="2F46634B" w14:textId="77777777" w:rsidR="008843AB" w:rsidRPr="00400C81" w:rsidRDefault="008843AB" w:rsidP="00467AE3">
      <w:pPr>
        <w:numPr>
          <w:ilvl w:val="0"/>
          <w:numId w:val="13"/>
        </w:numPr>
        <w:tabs>
          <w:tab w:val="left" w:pos="-170"/>
        </w:tabs>
        <w:spacing w:after="0" w:line="240" w:lineRule="auto"/>
        <w:rPr>
          <w:bCs/>
          <w:sz w:val="24"/>
          <w:szCs w:val="24"/>
        </w:rPr>
      </w:pPr>
      <w:r w:rsidRPr="00400C81">
        <w:rPr>
          <w:bCs/>
          <w:sz w:val="24"/>
          <w:szCs w:val="24"/>
        </w:rPr>
        <w:t xml:space="preserve">Registro das Operações de Tratamento de Dados Pessoais; e </w:t>
      </w:r>
    </w:p>
    <w:p w14:paraId="78E5B00A" w14:textId="45567119" w:rsidR="008843AB" w:rsidRPr="00400C81" w:rsidRDefault="008843AB" w:rsidP="00467AE3">
      <w:pPr>
        <w:numPr>
          <w:ilvl w:val="0"/>
          <w:numId w:val="13"/>
        </w:numPr>
        <w:tabs>
          <w:tab w:val="left" w:pos="-170"/>
        </w:tabs>
        <w:spacing w:after="0" w:line="240" w:lineRule="auto"/>
        <w:rPr>
          <w:sz w:val="24"/>
          <w:szCs w:val="24"/>
        </w:rPr>
      </w:pPr>
      <w:r w:rsidRPr="00400C81">
        <w:rPr>
          <w:bCs/>
          <w:sz w:val="24"/>
          <w:szCs w:val="24"/>
        </w:rPr>
        <w:t>Encarregado pelo tratamento de dados pessoais, devidamente nomeado.</w:t>
      </w:r>
    </w:p>
    <w:p w14:paraId="3049F5AE" w14:textId="77777777" w:rsidR="00400C81" w:rsidRPr="00400C81" w:rsidRDefault="00400C81" w:rsidP="00400C81">
      <w:pPr>
        <w:tabs>
          <w:tab w:val="left" w:pos="-170"/>
        </w:tabs>
        <w:spacing w:after="0" w:line="240" w:lineRule="auto"/>
        <w:ind w:left="862"/>
        <w:rPr>
          <w:sz w:val="24"/>
          <w:szCs w:val="24"/>
        </w:rPr>
      </w:pPr>
    </w:p>
    <w:p w14:paraId="657577C8" w14:textId="2510E0B6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sz w:val="24"/>
          <w:szCs w:val="24"/>
          <w:lang w:val="pt-PT"/>
        </w:rPr>
        <w:t>10.6.</w:t>
      </w:r>
      <w:r w:rsidRPr="00400C81">
        <w:rPr>
          <w:bCs/>
          <w:sz w:val="24"/>
          <w:szCs w:val="24"/>
          <w:lang w:val="pt-PT"/>
        </w:rPr>
        <w:t xml:space="preserve"> A CONTRATADA está ciente que os tratamentos de dados pessoais realizados nos serviços descritos no Contrato, devem ocorrer em conformidade com os princípios estabelecidos na LGPD, em especial ao da necessidade e da finalidade, no intuito de que a coleta das informações se limite ao mínimo necessário para a prestação das atividades contratadas;</w:t>
      </w:r>
    </w:p>
    <w:p w14:paraId="0D8FC331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0156E2A6" w14:textId="45044971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sz w:val="24"/>
          <w:szCs w:val="24"/>
          <w:lang w:val="pt-PT"/>
        </w:rPr>
        <w:t>10.7.</w:t>
      </w:r>
      <w:r w:rsidRPr="00400C81">
        <w:rPr>
          <w:bCs/>
          <w:sz w:val="24"/>
          <w:szCs w:val="24"/>
          <w:lang w:val="pt-PT"/>
        </w:rPr>
        <w:t xml:space="preserve"> A CONTRATADA garante que imagens e estudos de caso envolvendo dados pessoais de terceiros que sejam utilizados para realização do curso contratado foram coletados </w:t>
      </w:r>
      <w:r w:rsidRPr="00400C81">
        <w:rPr>
          <w:bCs/>
          <w:sz w:val="24"/>
          <w:szCs w:val="24"/>
          <w:lang w:val="pt-PT"/>
        </w:rPr>
        <w:lastRenderedPageBreak/>
        <w:t>mediante base legal legítima, prevista na Lei nº 13709/18, para disponibilização em virtude do objeto deste Contrato, ou sofreram processo de anonimização. A CONTRATADA também garante que o tratamento de dados pessoais sempre respeitará os propósitos legítimos e específicos por ela determinados;</w:t>
      </w:r>
    </w:p>
    <w:p w14:paraId="3287BC11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592DE06D" w14:textId="50825FA6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sz w:val="24"/>
          <w:szCs w:val="24"/>
          <w:lang w:val="pt-PT"/>
        </w:rPr>
        <w:t>10.8.</w:t>
      </w:r>
      <w:r w:rsidRPr="00400C81">
        <w:rPr>
          <w:bCs/>
          <w:sz w:val="24"/>
          <w:szCs w:val="24"/>
          <w:lang w:val="pt-PT"/>
        </w:rPr>
        <w:t xml:space="preserve"> A CONTRATADA se compromete a colaborar com o CONTRATANTE na implementação das medidas de transparência necessárias para com toda e qualquer pessoa física que tenha seus dados pessoais tratados para a execução do Contrato firmado;</w:t>
      </w:r>
    </w:p>
    <w:p w14:paraId="5E701D66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4FBCEED6" w14:textId="349C36DA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  <w:lang w:val="pt-PT"/>
        </w:rPr>
      </w:pPr>
      <w:r w:rsidRPr="00400C81">
        <w:rPr>
          <w:sz w:val="24"/>
          <w:szCs w:val="24"/>
          <w:lang w:val="pt-PT"/>
        </w:rPr>
        <w:t>10.9.</w:t>
      </w:r>
      <w:r w:rsidRPr="00400C81">
        <w:rPr>
          <w:bCs/>
          <w:sz w:val="24"/>
          <w:szCs w:val="24"/>
          <w:lang w:val="pt-PT"/>
        </w:rPr>
        <w:t xml:space="preserve"> A CONTRATADA, sempre que necessário, deverá auxiliar o CONTRATANTE no atendimento aos direitos estabelecidos na Lei Geral de Proteção de Dados Pessoais, providenciando todas as informações e ações solicitadas pelo CONTRATANTE no prazo máximo de até 72 (setenta e duas) horas;</w:t>
      </w:r>
    </w:p>
    <w:p w14:paraId="34D9C8B4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520C78A4" w14:textId="67F110F9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bCs/>
          <w:sz w:val="24"/>
          <w:szCs w:val="24"/>
        </w:rPr>
      </w:pPr>
      <w:r w:rsidRPr="00400C81">
        <w:rPr>
          <w:sz w:val="24"/>
          <w:szCs w:val="24"/>
        </w:rPr>
        <w:t>10.10.</w:t>
      </w:r>
      <w:r w:rsidRPr="00400C81">
        <w:rPr>
          <w:bCs/>
          <w:sz w:val="24"/>
          <w:szCs w:val="24"/>
        </w:rPr>
        <w:t xml:space="preserve"> A CONTRATADA será exclusivamente responsabilizada pelos eventuais ilícitos causados a partir do descumprimento das disposições contidas na LGPD e outras normas correspondentes, possuindo o CONTRATANTE o direito irrestrito de regresso caso seja demandado em ação judicial ou extrajudicial por ato praticado pela CONTRATADA ou seus representantes;</w:t>
      </w:r>
    </w:p>
    <w:p w14:paraId="5EB0F8B2" w14:textId="77777777" w:rsidR="00400C81" w:rsidRPr="00400C81" w:rsidRDefault="00400C81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</w:p>
    <w:p w14:paraId="2E17AD9D" w14:textId="203DA121" w:rsidR="008843AB" w:rsidRPr="00400C81" w:rsidRDefault="008843AB" w:rsidP="00467AE3">
      <w:pPr>
        <w:tabs>
          <w:tab w:val="left" w:pos="-170"/>
        </w:tabs>
        <w:spacing w:after="0" w:line="240" w:lineRule="auto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10.11.</w:t>
      </w:r>
      <w:r w:rsidRPr="00400C81">
        <w:rPr>
          <w:bCs/>
          <w:sz w:val="24"/>
          <w:szCs w:val="24"/>
        </w:rPr>
        <w:t xml:space="preserve"> A CONTRATADA declara estar ciente que cláusulas complementares relacionadas à proteção de dados pessoais e segurança da informação, poderão ser incluídas no contrato oportunamente firmado.</w:t>
      </w:r>
    </w:p>
    <w:p w14:paraId="5D6C2EA2" w14:textId="55557AAE" w:rsidR="008843AB" w:rsidRPr="00400C81" w:rsidRDefault="008843AB" w:rsidP="00C25B2F">
      <w:pPr>
        <w:tabs>
          <w:tab w:val="left" w:pos="-170"/>
        </w:tabs>
        <w:jc w:val="right"/>
        <w:rPr>
          <w:bCs/>
          <w:sz w:val="24"/>
          <w:szCs w:val="24"/>
        </w:rPr>
      </w:pPr>
      <w:r w:rsidRPr="00400C81">
        <w:rPr>
          <w:bCs/>
          <w:sz w:val="24"/>
          <w:szCs w:val="24"/>
        </w:rPr>
        <w:t xml:space="preserve">Recife, </w:t>
      </w:r>
      <w:r w:rsidR="00C25B2F" w:rsidRPr="00400C81">
        <w:rPr>
          <w:bCs/>
          <w:sz w:val="24"/>
          <w:szCs w:val="24"/>
        </w:rPr>
        <w:t>1</w:t>
      </w:r>
      <w:r w:rsidR="00400C81">
        <w:rPr>
          <w:bCs/>
          <w:sz w:val="24"/>
          <w:szCs w:val="24"/>
        </w:rPr>
        <w:t>9</w:t>
      </w:r>
      <w:r w:rsidRPr="00400C81">
        <w:rPr>
          <w:bCs/>
          <w:sz w:val="24"/>
          <w:szCs w:val="24"/>
        </w:rPr>
        <w:t xml:space="preserve"> de </w:t>
      </w:r>
      <w:r w:rsidR="00C25B2F" w:rsidRPr="00400C81">
        <w:rPr>
          <w:bCs/>
          <w:sz w:val="24"/>
          <w:szCs w:val="24"/>
        </w:rPr>
        <w:t>junh</w:t>
      </w:r>
      <w:r w:rsidRPr="00400C81">
        <w:rPr>
          <w:bCs/>
          <w:sz w:val="24"/>
          <w:szCs w:val="24"/>
        </w:rPr>
        <w:t>o de 202</w:t>
      </w:r>
      <w:r w:rsidR="00C25B2F" w:rsidRPr="00400C81">
        <w:rPr>
          <w:bCs/>
          <w:sz w:val="24"/>
          <w:szCs w:val="24"/>
        </w:rPr>
        <w:t>6</w:t>
      </w:r>
      <w:r w:rsidRPr="00400C81">
        <w:rPr>
          <w:bCs/>
          <w:sz w:val="24"/>
          <w:szCs w:val="24"/>
        </w:rPr>
        <w:t>.</w:t>
      </w:r>
    </w:p>
    <w:p w14:paraId="580E66F5" w14:textId="77777777" w:rsidR="008843AB" w:rsidRPr="00400C81" w:rsidRDefault="008843AB" w:rsidP="005A05E8">
      <w:pPr>
        <w:tabs>
          <w:tab w:val="left" w:pos="-170"/>
        </w:tabs>
        <w:rPr>
          <w:sz w:val="24"/>
          <w:szCs w:val="24"/>
        </w:rPr>
      </w:pPr>
    </w:p>
    <w:p w14:paraId="2C47E516" w14:textId="77777777" w:rsidR="00274C69" w:rsidRPr="00400C81" w:rsidRDefault="00274C69" w:rsidP="00274C6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0C81">
        <w:rPr>
          <w:rFonts w:ascii="Times New Roman" w:hAnsi="Times New Roman"/>
          <w:b/>
          <w:bCs/>
          <w:color w:val="000000"/>
          <w:sz w:val="24"/>
          <w:szCs w:val="24"/>
        </w:rPr>
        <w:t>Cleonice Pereira Pedrosa</w:t>
      </w:r>
    </w:p>
    <w:p w14:paraId="5D2C51F6" w14:textId="77777777" w:rsidR="00274C69" w:rsidRPr="00400C81" w:rsidRDefault="00274C69" w:rsidP="00274C6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0C81">
        <w:rPr>
          <w:rFonts w:ascii="Times New Roman" w:hAnsi="Times New Roman"/>
          <w:color w:val="000000"/>
          <w:sz w:val="24"/>
          <w:szCs w:val="24"/>
        </w:rPr>
        <w:t>Superintendente</w:t>
      </w:r>
    </w:p>
    <w:p w14:paraId="08512376" w14:textId="77777777" w:rsidR="00274C69" w:rsidRPr="00400C81" w:rsidRDefault="00274C69" w:rsidP="00274C69">
      <w:pPr>
        <w:spacing w:after="0" w:line="240" w:lineRule="auto"/>
        <w:jc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400C81">
        <w:rPr>
          <w:rFonts w:ascii="Times New Roman" w:hAnsi="Times New Roman"/>
          <w:b/>
          <w:bCs/>
          <w:color w:val="EE0000"/>
          <w:sz w:val="24"/>
          <w:szCs w:val="24"/>
        </w:rPr>
        <w:tab/>
      </w:r>
    </w:p>
    <w:p w14:paraId="2BCA1838" w14:textId="77777777" w:rsidR="00274C69" w:rsidRPr="00400C81" w:rsidRDefault="00274C69" w:rsidP="00274C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0FF896" w14:textId="77777777" w:rsidR="00274C69" w:rsidRPr="00400C81" w:rsidRDefault="00274C69" w:rsidP="00274C6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0C81">
        <w:rPr>
          <w:rFonts w:ascii="Times New Roman" w:hAnsi="Times New Roman"/>
          <w:b/>
          <w:bCs/>
          <w:sz w:val="24"/>
          <w:szCs w:val="24"/>
        </w:rPr>
        <w:t>Luiza Helena Gomes Soares</w:t>
      </w:r>
    </w:p>
    <w:p w14:paraId="16C0369C" w14:textId="77777777" w:rsidR="00274C69" w:rsidRPr="00400C81" w:rsidRDefault="00274C69" w:rsidP="00274C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00C81">
        <w:rPr>
          <w:rFonts w:ascii="Times New Roman" w:hAnsi="Times New Roman"/>
          <w:sz w:val="24"/>
          <w:szCs w:val="24"/>
        </w:rPr>
        <w:t>Analista de Desenvolvimento de Cooperativas</w:t>
      </w:r>
    </w:p>
    <w:p w14:paraId="50CB8F5E" w14:textId="77777777" w:rsidR="00274C69" w:rsidRPr="00274C69" w:rsidRDefault="00274C69" w:rsidP="00274C69">
      <w:pPr>
        <w:ind w:firstLine="708"/>
      </w:pPr>
    </w:p>
    <w:sectPr w:rsidR="00274C69" w:rsidRPr="00274C69" w:rsidSect="00467AE3">
      <w:headerReference w:type="default" r:id="rId8"/>
      <w:footerReference w:type="default" r:id="rId9"/>
      <w:pgSz w:w="11906" w:h="16838"/>
      <w:pgMar w:top="226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00EF" w14:textId="77777777" w:rsidR="00A34234" w:rsidRDefault="00A34234" w:rsidP="00A620FA">
      <w:pPr>
        <w:spacing w:after="0" w:line="240" w:lineRule="auto"/>
      </w:pPr>
      <w:r>
        <w:separator/>
      </w:r>
    </w:p>
  </w:endnote>
  <w:endnote w:type="continuationSeparator" w:id="0">
    <w:p w14:paraId="7B596BB0" w14:textId="77777777" w:rsidR="00A34234" w:rsidRDefault="00A34234" w:rsidP="00A6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4A9E" w14:textId="30D94C45" w:rsidR="00A620FA" w:rsidRDefault="00C104B9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37F572BC" wp14:editId="543C877B">
          <wp:simplePos x="0" y="0"/>
          <wp:positionH relativeFrom="margin">
            <wp:posOffset>4785995</wp:posOffset>
          </wp:positionH>
          <wp:positionV relativeFrom="paragraph">
            <wp:posOffset>-205740</wp:posOffset>
          </wp:positionV>
          <wp:extent cx="1087120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1638154874" name="Imagem 4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16112" name="Imagem 4" descr="Desenho de um cachorr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120" cy="16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BEB886" wp14:editId="1B4FCBDC">
              <wp:simplePos x="0" y="0"/>
              <wp:positionH relativeFrom="column">
                <wp:posOffset>2096884</wp:posOffset>
              </wp:positionH>
              <wp:positionV relativeFrom="paragraph">
                <wp:posOffset>90789</wp:posOffset>
              </wp:positionV>
              <wp:extent cx="906780" cy="245110"/>
              <wp:effectExtent l="0" t="0" r="0" b="2540"/>
              <wp:wrapSquare wrapText="bothSides"/>
              <wp:docPr id="20026985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4D41" w14:textId="47B03057" w:rsidR="006D735C" w:rsidRPr="00A110F0" w:rsidRDefault="006D735C" w:rsidP="006D735C">
                          <w:pPr>
                            <w:spacing w:after="100" w:afterAutospacing="1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@sistemaocbpe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ED07853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EA4ED74" w14:textId="77777777" w:rsidR="006D735C" w:rsidRPr="00A110F0" w:rsidRDefault="006D735C" w:rsidP="006D735C">
                          <w:pPr>
                            <w:rPr>
                              <w:rFonts w:ascii="Times" w:hAnsi="Times" w:cs="Time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8366B29" w14:textId="77777777" w:rsidR="006D735C" w:rsidRPr="00A110F0" w:rsidRDefault="006D735C" w:rsidP="006D735C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EB8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165.1pt;margin-top:7.15pt;width:71.4pt;height:19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CC3wEAAKADAAAOAAAAZHJzL2Uyb0RvYy54bWysU9tu2zAMfR+wfxD0vtgO0psRp+hadBjQ&#10;rQO6fYAsS7YwW9QoJXb29aPkNM22t6IvgkTSh+cc0uvraejZTqE3YCteLHLOlJXQGNtW/Mf3+w+X&#10;nPkgbCN6sKrie+X59eb9u/XoSrWEDvpGISMQ68vRVbwLwZVZ5mWnBuEX4JSlpAYcRKAntlmDYiT0&#10;oc+WeX6ejYCNQ5DKe4rezUm+SfhaKxketfYqsL7ixC2kE9NZxzPbrEXZonCdkQca4hUsBmEsNT1C&#10;3Ykg2BbNf1CDkQgedFhIGDLQ2kiVNJCaIv9HzVMnnEpayBzvjjb5t4OVX3dP7huyMH2EiQaYRHj3&#10;APKnZxZuO2FbdYMIY6dEQ42LaFk2Ol8ePo1W+9JHkHr8Ag0NWWwDJKBJ4xBdIZ2M0GkA+6PpagpM&#10;UvAqP7+4pIyk1HJ1VhRpKJkonz926MMnBQOLl4ojzTSBi92DD5GMKJ9LYi8L96bv01x7+1eACmMk&#10;kY98Z+ZhqieqjiJqaPYkA2FeE1prunSAvzkbaUUq7n9tBSrO+s+WrLgqVqu4U+mxOrtY0gNPM/Vp&#10;RlhJUBUPnM3X2zDv4dahaTvqNJtv4Ybs0yZJe2F14E1rkBQfVjbu2ek7Vb38WJs/AAAA//8DAFBL&#10;AwQUAAYACAAAACEA6s2euN0AAAAJAQAADwAAAGRycy9kb3ducmV2LnhtbEyPwU7DMBBE70j8g7VI&#10;3KhNkhYa4lQViCuIllbi5sbbJGq8jmK3CX/PcoLjap5m3xSryXXigkNoPWm4nykQSJW3LdUaPrev&#10;d48gQjRkTecJNXxjgFV5fVWY3PqRPvCyibXgEgq50dDE2OdShqpBZ8LM90icHf3gTORzqKUdzMjl&#10;rpOJUgvpTEv8oTE9PjdYnTZnp2H3dvzaZ+q9fnHzfvSTkuSWUuvbm2n9BCLiFP9g+NVndSjZ6eDP&#10;ZIPoNKSpShjlIEtBMJA9pDzuoGGeLEGWhfy/oPwBAAD//wMAUEsBAi0AFAAGAAgAAAAhALaDOJL+&#10;AAAA4QEAABMAAAAAAAAAAAAAAAAAAAAAAFtDb250ZW50X1R5cGVzXS54bWxQSwECLQAUAAYACAAA&#10;ACEAOP0h/9YAAACUAQAACwAAAAAAAAAAAAAAAAAvAQAAX3JlbHMvLnJlbHNQSwECLQAUAAYACAAA&#10;ACEAqWQQgt8BAACgAwAADgAAAAAAAAAAAAAAAAAuAgAAZHJzL2Uyb0RvYy54bWxQSwECLQAUAAYA&#10;CAAAACEA6s2euN0AAAAJAQAADwAAAAAAAAAAAAAAAAA5BAAAZHJzL2Rvd25yZXYueG1sUEsFBgAA&#10;AAAEAAQA8wAAAEMFAAAAAA==&#10;" filled="f" stroked="f">
              <v:textbox>
                <w:txbxContent>
                  <w:p w14:paraId="05F04D41" w14:textId="47B03057" w:rsidR="006D735C" w:rsidRPr="00A110F0" w:rsidRDefault="006D735C" w:rsidP="006D735C">
                    <w:pPr>
                      <w:spacing w:after="100" w:afterAutospacing="1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@sistemaocbpe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ED07853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4EA4ED74" w14:textId="77777777" w:rsidR="006D735C" w:rsidRPr="00A110F0" w:rsidRDefault="006D735C" w:rsidP="006D735C">
                    <w:pPr>
                      <w:rPr>
                        <w:rFonts w:ascii="Times" w:hAnsi="Times" w:cs="Times"/>
                        <w:sz w:val="16"/>
                        <w:szCs w:val="16"/>
                        <w:lang w:val="en-US"/>
                      </w:rPr>
                    </w:pPr>
                  </w:p>
                  <w:p w14:paraId="28366B29" w14:textId="77777777" w:rsidR="006D735C" w:rsidRPr="00A110F0" w:rsidRDefault="006D735C" w:rsidP="006D735C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rFonts w:ascii="Times" w:hAnsi="Times" w:cs="Times"/>
        <w:noProof/>
      </w:rPr>
      <w:drawing>
        <wp:anchor distT="0" distB="0" distL="114300" distR="114300" simplePos="0" relativeHeight="251672576" behindDoc="0" locked="0" layoutInCell="1" allowOverlap="1" wp14:anchorId="002E4238" wp14:editId="37A022B3">
          <wp:simplePos x="0" y="0"/>
          <wp:positionH relativeFrom="column">
            <wp:posOffset>2030921</wp:posOffset>
          </wp:positionH>
          <wp:positionV relativeFrom="paragraph">
            <wp:posOffset>142240</wp:posOffset>
          </wp:positionV>
          <wp:extent cx="121920" cy="121920"/>
          <wp:effectExtent l="0" t="0" r="0" b="0"/>
          <wp:wrapNone/>
          <wp:docPr id="386057985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55987" name="Imagem 3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w:drawing>
        <wp:anchor distT="0" distB="0" distL="114300" distR="114300" simplePos="0" relativeHeight="251677696" behindDoc="0" locked="0" layoutInCell="1" allowOverlap="1" wp14:anchorId="1F6BD8F5" wp14:editId="491E2E12">
          <wp:simplePos x="0" y="0"/>
          <wp:positionH relativeFrom="column">
            <wp:posOffset>-538480</wp:posOffset>
          </wp:positionH>
          <wp:positionV relativeFrom="paragraph">
            <wp:posOffset>109885</wp:posOffset>
          </wp:positionV>
          <wp:extent cx="182880" cy="182880"/>
          <wp:effectExtent l="0" t="0" r="7620" b="7620"/>
          <wp:wrapNone/>
          <wp:docPr id="554761187" name="Imagem 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4237" name="Imagem 4" descr="Ícone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0A34964" wp14:editId="3CACA593">
              <wp:simplePos x="0" y="0"/>
              <wp:positionH relativeFrom="column">
                <wp:posOffset>-446849</wp:posOffset>
              </wp:positionH>
              <wp:positionV relativeFrom="paragraph">
                <wp:posOffset>89757</wp:posOffset>
              </wp:positionV>
              <wp:extent cx="2567940" cy="228600"/>
              <wp:effectExtent l="0" t="0" r="0" b="0"/>
              <wp:wrapSquare wrapText="bothSides"/>
              <wp:docPr id="7305891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FB1FD" w14:textId="2AD2C399" w:rsidR="006D735C" w:rsidRPr="00A110F0" w:rsidRDefault="00FD664A" w:rsidP="006D735C">
                          <w:pPr>
                            <w:rPr>
                              <w:rFonts w:ascii="Times" w:hAnsi="Times" w:cs="Times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</w:pPr>
                          <w:r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  <w:lang w:val="en-US"/>
                            </w:rPr>
                            <w:t>https://www.linkedin.com/company/sistema-ocb-pe/</w:t>
                          </w:r>
                        </w:p>
                        <w:p w14:paraId="1AEC323F" w14:textId="77777777" w:rsidR="006D735C" w:rsidRPr="006D735C" w:rsidRDefault="006D735C" w:rsidP="006D735C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72504D9C" w14:textId="77777777" w:rsidR="006D735C" w:rsidRPr="006D735C" w:rsidRDefault="006D735C" w:rsidP="006D735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34964" id="_x0000_s1028" type="#_x0000_t202" style="position:absolute;margin-left:-35.2pt;margin-top:7.05pt;width:202.2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Gm4gEAAKgDAAAOAAAAZHJzL2Uyb0RvYy54bWysU8Fu2zAMvQ/YPwi6L06MNG2NOEXXosOA&#10;bh3Q7QNkWbKF2aJGKbGzrx8lu2m23YZdBJGUH997pLc3Y9+xg0JvwJZ8tVhypqyE2tim5N++Pry7&#10;4swHYWvRgVUlPyrPb3Zv32wHV6gcWuhqhYxArC8GV/I2BFdkmZet6oVfgFOWihqwF4FCbLIaxUDo&#10;fZfly+UmGwBrhyCV95S9n4p8l/C1VjI8ae1VYF3JiVtIJ6azime224qiQeFaI2ca4h9Y9MJYanqC&#10;uhdBsD2av6B6IxE86LCQ0GegtZEqaSA1q+Ufap5b4VTSQuZ4d7LJ/z9Y+fnw7L4gC+N7GGmASYR3&#10;jyC/e2bhrhW2UbeIMLRK1NR4FS3LBueL+dNotS98BKmGT1DTkMU+QAIaNfbRFdLJCJ0GcDyZrsbA&#10;JCXzi83l9ZpKkmp5frVZpqlkonj52qEPHxT0LF5KjjTUhC4Ojz5ENqJ4eRKbWXgwXZcG29nfEvQw&#10;ZhL7SHiiHsZqZKaepUUxFdRHkoMwrQutN11awJ+cDbQqJfc/9gIVZ91HS5Zcr9aRf0jB+uIypwDP&#10;K9V5RVhJUCUPnE3XuzDt496haVrqNA3Bwi3ZqE1S+Mpqpk/rkITPqxv37TxOr15/sN0vAAAA//8D&#10;AFBLAwQUAAYACAAAACEA0wvrxN0AAAAJAQAADwAAAGRycy9kb3ducmV2LnhtbEyPy07DMBBF90j8&#10;gzVI7Fo7NOUR4lQIxBZEeUjspvE0iYjHUew24e8ZVrAc3aM755ab2ffqSGPsAlvIlgYUcR1cx42F&#10;t9fHxTWomJAd9oHJwjdF2FSnJyUWLkz8QsdtapSUcCzQQpvSUGgd65Y8xmUYiCXbh9FjknNstBtx&#10;knLf6wtjLrXHjuVDiwPdt1R/bQ/ewvvT/vMjN8/Ng18PU5iNZn+jrT0/m+9uQSWa0x8Mv/qiDpU4&#10;7cKBXVS9hcWVyQWVIM9ACbBa5TJuZ2FtMtBVqf8vqH4AAAD//wMAUEsBAi0AFAAGAAgAAAAhALaD&#10;OJL+AAAA4QEAABMAAAAAAAAAAAAAAAAAAAAAAFtDb250ZW50X1R5cGVzXS54bWxQSwECLQAUAAYA&#10;CAAAACEAOP0h/9YAAACUAQAACwAAAAAAAAAAAAAAAAAvAQAAX3JlbHMvLnJlbHNQSwECLQAUAAYA&#10;CAAAACEAHwjhpuIBAACoAwAADgAAAAAAAAAAAAAAAAAuAgAAZHJzL2Uyb0RvYy54bWxQSwECLQAU&#10;AAYACAAAACEA0wvrxN0AAAAJAQAADwAAAAAAAAAAAAAAAAA8BAAAZHJzL2Rvd25yZXYueG1sUEsF&#10;BgAAAAAEAAQA8wAAAEYFAAAAAA==&#10;" filled="f" stroked="f">
              <v:textbox>
                <w:txbxContent>
                  <w:p w14:paraId="60CFB1FD" w14:textId="2AD2C399" w:rsidR="006D735C" w:rsidRPr="00A110F0" w:rsidRDefault="00FD664A" w:rsidP="006D735C">
                    <w:pPr>
                      <w:rPr>
                        <w:rFonts w:ascii="Times" w:hAnsi="Times" w:cs="Times"/>
                        <w:color w:val="156082" w:themeColor="accent1"/>
                        <w:sz w:val="16"/>
                        <w:szCs w:val="16"/>
                        <w:lang w:val="en-US"/>
                      </w:rPr>
                    </w:pPr>
                    <w:r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  <w:lang w:val="en-US"/>
                      </w:rPr>
                      <w:t>https://www.linkedin.com/company/sistema-ocb-pe/</w:t>
                    </w:r>
                  </w:p>
                  <w:p w14:paraId="1AEC323F" w14:textId="77777777" w:rsidR="006D735C" w:rsidRPr="006D735C" w:rsidRDefault="006D735C" w:rsidP="006D735C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72504D9C" w14:textId="77777777" w:rsidR="006D735C" w:rsidRPr="006D735C" w:rsidRDefault="006D735C" w:rsidP="006D735C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6288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693EF7" wp14:editId="1CCBEA4F">
              <wp:simplePos x="0" y="0"/>
              <wp:positionH relativeFrom="margin">
                <wp:posOffset>822960</wp:posOffset>
              </wp:positionH>
              <wp:positionV relativeFrom="paragraph">
                <wp:posOffset>-34290</wp:posOffset>
              </wp:positionV>
              <wp:extent cx="2499995" cy="264160"/>
              <wp:effectExtent l="0" t="0" r="0" b="2540"/>
              <wp:wrapSquare wrapText="bothSides"/>
              <wp:docPr id="17211629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BDFE3" w14:textId="2FB9DAC0" w:rsidR="00A620FA" w:rsidRPr="00A110F0" w:rsidRDefault="00A620FA" w:rsidP="00A620FA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4" w:history="1">
                            <w:r w:rsidRPr="00A110F0">
                              <w:rPr>
                                <w:rStyle w:val="Hyperlink"/>
                                <w:rFonts w:ascii="Tahoma" w:hAnsi="Tahoma" w:cs="Tahoma"/>
                                <w:color w:val="156082" w:themeColor="accent1"/>
                                <w:sz w:val="16"/>
                                <w:szCs w:val="16"/>
                                <w:lang w:val="en-US"/>
                              </w:rPr>
                              <w:t>www.somoscooperativismo-pe.coop.br</w:t>
                            </w:r>
                          </w:hyperlink>
                          <w:r w:rsidR="00A110F0" w:rsidRPr="00A110F0">
                            <w:rPr>
                              <w:rFonts w:ascii="Tahoma" w:hAnsi="Tahoma" w:cs="Tahoma"/>
                              <w:color w:val="156082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110F0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617910B4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CF22B51" w14:textId="77777777" w:rsidR="00A620FA" w:rsidRPr="006D735C" w:rsidRDefault="00A620FA" w:rsidP="00A620FA">
                          <w:pPr>
                            <w:rPr>
                              <w:rFonts w:ascii="Times" w:hAnsi="Times" w:cs="Times"/>
                              <w:lang w:val="en-US"/>
                            </w:rPr>
                          </w:pPr>
                        </w:p>
                        <w:p w14:paraId="5174B9F0" w14:textId="77777777" w:rsidR="00A620FA" w:rsidRPr="006D735C" w:rsidRDefault="00A620FA" w:rsidP="00A620F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93EF7" id="_x0000_s1029" type="#_x0000_t202" style="position:absolute;margin-left:64.8pt;margin-top:-2.7pt;width:196.85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i59gEAANEDAAAOAAAAZHJzL2Uyb0RvYy54bWysU8Fu2zAMvQ/YPwi6L46DNFuNOEWXIsOA&#10;bh3Q7QNkWbaFyaJGKbGzrx8lp2nQ3YrqIIgi9cj3SK1vxt6wg0KvwZY8n805U1ZCrW1b8l8/dx8+&#10;ceaDsLUwYFXJj8rzm837d+vBFWoBHZhaISMQ64vBlbwLwRVZ5mWneuFn4JQlZwPYi0AmtlmNYiD0&#10;3mSL+XyVDYC1Q5DKe7q9m5x8k/CbRsnw0DReBWZKTrWFtGPaq7hnm7UoWhSu0/JUhnhFFb3QlpKe&#10;oe5EEGyP+j+oXksED02YSegzaBotVeJAbPL5CzaPnXAqcSFxvDvL5N8OVn4/PLofyML4GUZqYCLh&#10;3T3I355Z2HbCtuoWEYZOiZoS51GybHC+OD2NUvvCR5Bq+AY1NVnsAySgscE+qkI8GaFTA45n0dUY&#10;mKTLxfKa1hVnknyL1TJfpa5konh67dCHLwp6Fg8lR2pqQheHex9iNaJ4ConJPBhd77QxycC22hpk&#10;B0EDsEsrEXgRZmwMthCfTYjxJtGMzCaOYaxGpmuqMkJE1hXUR+KNMM0V/QM6dIB/ORtopkru/+wF&#10;Ks7MV0vaXefLZRzCZCyvPi7IwEtPdekRVhJUyQNn03EbpsHdO9RtR5mmblm4Jb0bnaR4rupUPs1N&#10;Uug043EwL+0U9fwTN/8AAAD//wMAUEsDBBQABgAIAAAAIQCQFk0/3gAAAAkBAAAPAAAAZHJzL2Rv&#10;d25yZXYueG1sTI/RToNAEEXfTfyHzZj4YtpFKNRSlkZNNL629gMGdgqk7Cxht4X+veuTPt7Myb1n&#10;it1senGl0XWWFTwvIxDEtdUdNwqO3x+LFxDOI2vsLZOCGznYlfd3BebaTryn68E3IpSwy1FB6/2Q&#10;S+nqlgy6pR2Iw+1kR4M+xLGResQplJtexlGUSYMdh4UWB3pvqT4fLkbB6Wt6SjdT9emP6/0qe8Nu&#10;XdmbUo8P8+sWhKfZ/8Hwqx/UoQxOlb2wdqIPOd5kAVWwSFcgApDGSQKiUpBkMciykP8/KH8AAAD/&#10;/wMAUEsBAi0AFAAGAAgAAAAhALaDOJL+AAAA4QEAABMAAAAAAAAAAAAAAAAAAAAAAFtDb250ZW50&#10;X1R5cGVzXS54bWxQSwECLQAUAAYACAAAACEAOP0h/9YAAACUAQAACwAAAAAAAAAAAAAAAAAvAQAA&#10;X3JlbHMvLnJlbHNQSwECLQAUAAYACAAAACEA7tvYufYBAADRAwAADgAAAAAAAAAAAAAAAAAuAgAA&#10;ZHJzL2Uyb0RvYy54bWxQSwECLQAUAAYACAAAACEAkBZNP94AAAAJAQAADwAAAAAAAAAAAAAAAABQ&#10;BAAAZHJzL2Rvd25yZXYueG1sUEsFBgAAAAAEAAQA8wAAAFsFAAAAAA==&#10;" stroked="f">
              <v:textbox>
                <w:txbxContent>
                  <w:p w14:paraId="239BDFE3" w14:textId="2FB9DAC0" w:rsidR="00A620FA" w:rsidRPr="00A110F0" w:rsidRDefault="00A620FA" w:rsidP="00A620FA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hyperlink r:id="rId5" w:history="1">
                      <w:r w:rsidRPr="00A110F0">
                        <w:rPr>
                          <w:rStyle w:val="Hyperlink"/>
                          <w:rFonts w:ascii="Tahoma" w:hAnsi="Tahoma" w:cs="Tahoma"/>
                          <w:color w:val="156082" w:themeColor="accent1"/>
                          <w:sz w:val="16"/>
                          <w:szCs w:val="16"/>
                          <w:lang w:val="en-US"/>
                        </w:rPr>
                        <w:t>www.somoscooperativismo-pe.coop.br</w:t>
                      </w:r>
                    </w:hyperlink>
                    <w:r w:rsidR="00A110F0" w:rsidRPr="00A110F0">
                      <w:rPr>
                        <w:rFonts w:ascii="Tahoma" w:hAnsi="Tahoma" w:cs="Tahoma"/>
                        <w:color w:val="156082" w:themeColor="accent1"/>
                        <w:sz w:val="16"/>
                        <w:szCs w:val="16"/>
                      </w:rPr>
                      <w:t xml:space="preserve"> </w:t>
                    </w:r>
                    <w:r w:rsidRPr="00A110F0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617910B4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CF22B51" w14:textId="77777777" w:rsidR="00A620FA" w:rsidRPr="006D735C" w:rsidRDefault="00A620FA" w:rsidP="00A620FA">
                    <w:pPr>
                      <w:rPr>
                        <w:rFonts w:ascii="Times" w:hAnsi="Times" w:cs="Times"/>
                        <w:lang w:val="en-US"/>
                      </w:rPr>
                    </w:pPr>
                  </w:p>
                  <w:p w14:paraId="5174B9F0" w14:textId="77777777" w:rsidR="00A620FA" w:rsidRPr="006D735C" w:rsidRDefault="00A620FA" w:rsidP="00A620FA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6288C">
      <w:rPr>
        <w:noProof/>
      </w:rPr>
      <w:drawing>
        <wp:anchor distT="0" distB="0" distL="114300" distR="114300" simplePos="0" relativeHeight="251667456" behindDoc="0" locked="0" layoutInCell="1" allowOverlap="1" wp14:anchorId="0FDA8561" wp14:editId="120FF1F1">
          <wp:simplePos x="0" y="0"/>
          <wp:positionH relativeFrom="column">
            <wp:posOffset>724535</wp:posOffset>
          </wp:positionH>
          <wp:positionV relativeFrom="paragraph">
            <wp:posOffset>-5080</wp:posOffset>
          </wp:positionV>
          <wp:extent cx="167640" cy="167640"/>
          <wp:effectExtent l="0" t="0" r="3810" b="3810"/>
          <wp:wrapNone/>
          <wp:docPr id="166004069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44194" name="Imagem 147114419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3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AED3E7" wp14:editId="025A8901">
              <wp:simplePos x="0" y="0"/>
              <wp:positionH relativeFrom="column">
                <wp:posOffset>-600075</wp:posOffset>
              </wp:positionH>
              <wp:positionV relativeFrom="paragraph">
                <wp:posOffset>-287020</wp:posOffset>
              </wp:positionV>
              <wp:extent cx="5204460" cy="472440"/>
              <wp:effectExtent l="0" t="0" r="0" b="3810"/>
              <wp:wrapNone/>
              <wp:docPr id="174622804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704C4" w14:textId="76589158" w:rsidR="00A110F0" w:rsidRPr="0086288C" w:rsidRDefault="00A110F0" w:rsidP="00A110F0">
                          <w:pPr>
                            <w:spacing w:line="240" w:lineRule="auto"/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Serviço Nacional de Aprendizagem do Cooperativismo no Estado de Pernambuco (</w:t>
                          </w:r>
                          <w:proofErr w:type="spellStart"/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Sescoop</w:t>
                          </w:r>
                          <w:proofErr w:type="spellEnd"/>
                          <w:r w:rsidRPr="0086288C">
                            <w:rPr>
                              <w:rFonts w:ascii="Tahoma" w:hAnsi="Tahoma" w:cs="Tahoma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/PE)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Rua Manoel Joaquim de Almeida, 165 – Iputinga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 xml:space="preserve">CEP: 50670-370 – Recife/PE | Tel.: (81) 3032-8300 </w:t>
                          </w:r>
                          <w:r w:rsidR="0086288C"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Pr="0086288C">
                            <w:rPr>
                              <w:rFonts w:ascii="Tahoma" w:hAnsi="Tahoma" w:cs="Tahoma"/>
                              <w:color w:val="000000" w:themeColor="text1"/>
                              <w:sz w:val="16"/>
                              <w:szCs w:val="16"/>
                            </w:rPr>
                            <w:t>CNPJ: 07.519.444/0001-87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ED3E7" id="Caixa de Texto 1" o:spid="_x0000_s1030" type="#_x0000_t202" style="position:absolute;margin-left:-47.25pt;margin-top:-22.6pt;width:409.8pt;height:3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gC+wEAANQDAAAOAAAAZHJzL2Uyb0RvYy54bWysU9tu2zAMfR+wfxD0vtjxnF6MKEXXrsOA&#10;7gJ0+wBFlmNhkqhJSuzs60fJbhpsb8P8IJCiechzSK1vRqPJQfqgwDK6XJSUSCugVXbH6PdvD2+u&#10;KAmR25ZrsJLRowz0ZvP61XpwjaygB91KTxDEhmZwjPYxuqYoguil4WEBTloMduANj+j6XdF6PiC6&#10;0UVVlhfFAL51HoQMAW/vpyDdZPyukyJ+6bogI9GMYm8xnz6f23QWmzVvdp67Xom5Df4PXRiuLBY9&#10;Qd3zyMneq7+gjBIeAnRxIcAU0HVKyMwB2SzLP9g89dzJzAXFCe4kU/h/sOLz4cl99SSO72DEAWYS&#10;wT2C+BGIhbue25289R6GXvIWCy+TZMXgQjOnJqlDExLIdvgELQ6Z7yNkoLHzJqmCPAmi4wCOJ9Hl&#10;GInAy1VV1vUFhgTG6suqrvNUCt48Zzsf4gcJhiSDUY9Dzej88Bhi6oY3z7+kYhYelNZ5sNqSgdHr&#10;VbXKCWcRoyLunVaG0asyfdMmJJLvbZuTI1d6srGAtjPrRHSiHMftSFTL6NuUm0TYQntEGTxMa4bP&#10;Ao0e/C9KBlwxRsPPPfeSEv3RopTXy8SVxOzUq8sKHX8e2Z5HuBUIxWikZDLvYt7jifItSt6prMZL&#10;J3PLuDpZpHnN026e+/mvl8e4+Q0AAP//AwBQSwMEFAAGAAgAAAAhAI6vQwjeAAAACgEAAA8AAABk&#10;cnMvZG93bnJldi54bWxMj01PwzAMhu9I/IfISNy2ZFELtDSdEIgriPEhccsar61onKrJ1vLvMSe4&#10;2fKj189bbRc/iBNOsQ9kYLNWIJCa4HpqDby9Pq5uQMRkydkhEBr4xgjb+vyssqULM73gaZdawSEU&#10;S2ugS2kspYxNh97GdRiR+HYIk7eJ16mVbrIzh/tBaqWupLc98YfOjnjfYfO1O3oD70+Hz49MPbcP&#10;Ph/nsChJvpDGXF4sd7cgEi7pD4ZffVaHmp324UguisHAqshyRnnIcg2CiWudb0DsDehCg6wr+b9C&#10;/QMAAP//AwBQSwECLQAUAAYACAAAACEAtoM4kv4AAADhAQAAEwAAAAAAAAAAAAAAAAAAAAAAW0Nv&#10;bnRlbnRfVHlwZXNdLnhtbFBLAQItABQABgAIAAAAIQA4/SH/1gAAAJQBAAALAAAAAAAAAAAAAAAA&#10;AC8BAABfcmVscy8ucmVsc1BLAQItABQABgAIAAAAIQBECegC+wEAANQDAAAOAAAAAAAAAAAAAAAA&#10;AC4CAABkcnMvZTJvRG9jLnhtbFBLAQItABQABgAIAAAAIQCOr0MI3gAAAAoBAAAPAAAAAAAAAAAA&#10;AAAAAFUEAABkcnMvZG93bnJldi54bWxQSwUGAAAAAAQABADzAAAAYAUAAAAA&#10;" filled="f" stroked="f">
              <v:textbox>
                <w:txbxContent>
                  <w:p w14:paraId="648704C4" w14:textId="76589158" w:rsidR="00A110F0" w:rsidRPr="0086288C" w:rsidRDefault="00A110F0" w:rsidP="00A110F0">
                    <w:pPr>
                      <w:spacing w:line="240" w:lineRule="auto"/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</w:pPr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Serviço Nacional de Aprendizagem do Cooperativismo no Estado de Pernambuco (</w:t>
                    </w:r>
                    <w:proofErr w:type="spellStart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Sescoop</w:t>
                    </w:r>
                    <w:proofErr w:type="spellEnd"/>
                    <w:r w:rsidRPr="0086288C">
                      <w:rPr>
                        <w:rFonts w:ascii="Tahoma" w:hAnsi="Tahoma" w:cs="Tahoma"/>
                        <w:b/>
                        <w:color w:val="000000" w:themeColor="text1"/>
                        <w:sz w:val="16"/>
                        <w:szCs w:val="16"/>
                      </w:rPr>
                      <w:t>/PE)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  <w:t>Rua Manoel Joaquim de Almeida, 165 – Iputinga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 xml:space="preserve">CEP: 50670-370 – Recife/PE | Tel.: (81) 3032-8300 </w:t>
                    </w:r>
                    <w:r w:rsidR="0086288C"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Pr="0086288C">
                      <w:rPr>
                        <w:rFonts w:ascii="Tahoma" w:hAnsi="Tahoma" w:cs="Tahoma"/>
                        <w:color w:val="000000" w:themeColor="text1"/>
                        <w:sz w:val="16"/>
                        <w:szCs w:val="16"/>
                      </w:rPr>
                      <w:t>CNPJ: 07.519.444/0001-87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B629" w14:textId="77777777" w:rsidR="00A34234" w:rsidRDefault="00A34234" w:rsidP="00A620FA">
      <w:pPr>
        <w:spacing w:after="0" w:line="240" w:lineRule="auto"/>
      </w:pPr>
      <w:r>
        <w:separator/>
      </w:r>
    </w:p>
  </w:footnote>
  <w:footnote w:type="continuationSeparator" w:id="0">
    <w:p w14:paraId="681F079A" w14:textId="77777777" w:rsidR="00A34234" w:rsidRDefault="00A34234" w:rsidP="00A6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A1EB" w14:textId="61C72C15" w:rsidR="00A620FA" w:rsidRDefault="00A110F0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0" hidden="0" allowOverlap="1" wp14:anchorId="30F30BA7" wp14:editId="60B3C648">
          <wp:simplePos x="0" y="0"/>
          <wp:positionH relativeFrom="page">
            <wp:align>right</wp:align>
          </wp:positionH>
          <wp:positionV relativeFrom="page">
            <wp:posOffset>160020</wp:posOffset>
          </wp:positionV>
          <wp:extent cx="7589520" cy="1798320"/>
          <wp:effectExtent l="0" t="0" r="0" b="0"/>
          <wp:wrapNone/>
          <wp:docPr id="1241463472" name="Imagem3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78695" name="Imagem3" descr="Padrão do plano de fundo&#10;&#10;Descrição gerada automaticamente com confiança média"/>
                  <pic:cNvPicPr>
                    <a:picLocks noChangeAspect="1"/>
                    <a:extLst>
                      <a:ext uri="smNativeData">
                        <sm:smNativeData xmlns:arto="http://schemas.microsoft.com/office/word/2006/arto" xmlns:sm="smNativeData" xmlns:w="http://schemas.openxmlformats.org/wordprocessingml/2006/main" xmlns:w10="urn:schemas-microsoft-com:office:word" xmlns:v="urn:schemas-microsoft-com:vml" xmlns:o="urn:schemas-microsoft-com:office:office" xmlns="" val="SMDATA_16_CpFS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LxBAAAAAAAA/P///wAAAAAoAAAACAAAAAEAAAABAAAA"/>
                      </a:ext>
                    </a:extLst>
                  </pic:cNvPicPr>
                </pic:nvPicPr>
                <pic:blipFill rotWithShape="1">
                  <a:blip r:embed="rId1"/>
                  <a:srcRect l="-1" t="1" r="-386" b="83170"/>
                  <a:stretch/>
                </pic:blipFill>
                <pic:spPr bwMode="auto">
                  <a:xfrm>
                    <a:off x="0" y="0"/>
                    <a:ext cx="758952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2pt;height:1.2pt;visibility:visible;mso-wrap-style:square" o:bullet="t">
        <v:imagedata r:id="rId1" o:title=""/>
      </v:shape>
    </w:pict>
  </w:numPicBullet>
  <w:abstractNum w:abstractNumId="0" w15:restartNumberingAfterBreak="0">
    <w:nsid w:val="0BD35E0D"/>
    <w:multiLevelType w:val="multilevel"/>
    <w:tmpl w:val="B964A3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2569F3"/>
    <w:multiLevelType w:val="multilevel"/>
    <w:tmpl w:val="A0FA3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87E4806"/>
    <w:multiLevelType w:val="hybridMultilevel"/>
    <w:tmpl w:val="822C601E"/>
    <w:lvl w:ilvl="0" w:tplc="E01C17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08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0FD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DCC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5C4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2BA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44D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72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E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C156F9"/>
    <w:multiLevelType w:val="hybridMultilevel"/>
    <w:tmpl w:val="9E70D2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8B4"/>
    <w:multiLevelType w:val="multilevel"/>
    <w:tmpl w:val="A0FA3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5485C36"/>
    <w:multiLevelType w:val="hybridMultilevel"/>
    <w:tmpl w:val="1E0617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73A9"/>
    <w:multiLevelType w:val="multilevel"/>
    <w:tmpl w:val="B48E22AC"/>
    <w:lvl w:ilvl="0">
      <w:numFmt w:val="bullet"/>
      <w:lvlText w:val=""/>
      <w:lvlJc w:val="left"/>
      <w:pPr>
        <w:ind w:left="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7" w15:restartNumberingAfterBreak="0">
    <w:nsid w:val="37D46ECF"/>
    <w:multiLevelType w:val="multilevel"/>
    <w:tmpl w:val="E36A14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26E3F"/>
    <w:multiLevelType w:val="hybridMultilevel"/>
    <w:tmpl w:val="B30A3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341E9"/>
    <w:multiLevelType w:val="multilevel"/>
    <w:tmpl w:val="86F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57129"/>
    <w:multiLevelType w:val="multilevel"/>
    <w:tmpl w:val="F7868E8C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."/>
      <w:lvlJc w:val="left"/>
      <w:pPr>
        <w:ind w:left="1582" w:hanging="360"/>
      </w:pPr>
    </w:lvl>
    <w:lvl w:ilvl="2">
      <w:start w:val="1"/>
      <w:numFmt w:val="lowerRoman"/>
      <w:lvlText w:val="."/>
      <w:lvlJc w:val="right"/>
      <w:pPr>
        <w:ind w:left="2302" w:hanging="18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lowerLetter"/>
      <w:lvlText w:val="."/>
      <w:lvlJc w:val="left"/>
      <w:pPr>
        <w:ind w:left="3742" w:hanging="360"/>
      </w:pPr>
    </w:lvl>
    <w:lvl w:ilvl="5">
      <w:start w:val="1"/>
      <w:numFmt w:val="lowerRoman"/>
      <w:lvlText w:val="."/>
      <w:lvlJc w:val="right"/>
      <w:pPr>
        <w:ind w:left="4462" w:hanging="18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lowerLetter"/>
      <w:lvlText w:val="."/>
      <w:lvlJc w:val="left"/>
      <w:pPr>
        <w:ind w:left="5902" w:hanging="360"/>
      </w:pPr>
    </w:lvl>
    <w:lvl w:ilvl="8">
      <w:start w:val="1"/>
      <w:numFmt w:val="lowerRoman"/>
      <w:lvlText w:val="."/>
      <w:lvlJc w:val="right"/>
      <w:pPr>
        <w:ind w:left="6622" w:hanging="180"/>
      </w:pPr>
    </w:lvl>
  </w:abstractNum>
  <w:abstractNum w:abstractNumId="11" w15:restartNumberingAfterBreak="0">
    <w:nsid w:val="510B4801"/>
    <w:multiLevelType w:val="hybridMultilevel"/>
    <w:tmpl w:val="29888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5E5D"/>
    <w:multiLevelType w:val="multilevel"/>
    <w:tmpl w:val="B90A29C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71173F"/>
    <w:multiLevelType w:val="multilevel"/>
    <w:tmpl w:val="F3E2B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F642B"/>
    <w:multiLevelType w:val="multilevel"/>
    <w:tmpl w:val="3800A94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F1245C"/>
    <w:multiLevelType w:val="multilevel"/>
    <w:tmpl w:val="0F824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9C96455"/>
    <w:multiLevelType w:val="multilevel"/>
    <w:tmpl w:val="B7AE0662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8598344">
    <w:abstractNumId w:val="2"/>
  </w:num>
  <w:num w:numId="2" w16cid:durableId="1659652074">
    <w:abstractNumId w:val="5"/>
  </w:num>
  <w:num w:numId="3" w16cid:durableId="785082393">
    <w:abstractNumId w:val="3"/>
  </w:num>
  <w:num w:numId="4" w16cid:durableId="2064063454">
    <w:abstractNumId w:val="8"/>
  </w:num>
  <w:num w:numId="5" w16cid:durableId="1426421271">
    <w:abstractNumId w:val="11"/>
  </w:num>
  <w:num w:numId="6" w16cid:durableId="1259680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249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3626880">
    <w:abstractNumId w:val="15"/>
  </w:num>
  <w:num w:numId="9" w16cid:durableId="908805624">
    <w:abstractNumId w:val="6"/>
  </w:num>
  <w:num w:numId="10" w16cid:durableId="911047072">
    <w:abstractNumId w:val="14"/>
  </w:num>
  <w:num w:numId="11" w16cid:durableId="565188287">
    <w:abstractNumId w:val="12"/>
  </w:num>
  <w:num w:numId="12" w16cid:durableId="3757412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2370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4832809">
    <w:abstractNumId w:val="1"/>
    <w:lvlOverride w:ilvl="0">
      <w:startOverride w:val="1"/>
    </w:lvlOverride>
  </w:num>
  <w:num w:numId="15" w16cid:durableId="846602366">
    <w:abstractNumId w:val="1"/>
  </w:num>
  <w:num w:numId="16" w16cid:durableId="774978669">
    <w:abstractNumId w:val="4"/>
  </w:num>
  <w:num w:numId="17" w16cid:durableId="919172962">
    <w:abstractNumId w:val="9"/>
  </w:num>
  <w:num w:numId="18" w16cid:durableId="1192961038">
    <w:abstractNumId w:val="16"/>
  </w:num>
  <w:num w:numId="19" w16cid:durableId="1007442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FA"/>
    <w:rsid w:val="00024388"/>
    <w:rsid w:val="000265BF"/>
    <w:rsid w:val="000271D7"/>
    <w:rsid w:val="00027DC8"/>
    <w:rsid w:val="000858E0"/>
    <w:rsid w:val="000C127D"/>
    <w:rsid w:val="00160262"/>
    <w:rsid w:val="0017079A"/>
    <w:rsid w:val="00180CD9"/>
    <w:rsid w:val="00186731"/>
    <w:rsid w:val="00197C62"/>
    <w:rsid w:val="001A4A30"/>
    <w:rsid w:val="001C0E35"/>
    <w:rsid w:val="001E6C3C"/>
    <w:rsid w:val="002145F1"/>
    <w:rsid w:val="0024374B"/>
    <w:rsid w:val="00257FAA"/>
    <w:rsid w:val="0026716A"/>
    <w:rsid w:val="00274C69"/>
    <w:rsid w:val="002A43E2"/>
    <w:rsid w:val="00314843"/>
    <w:rsid w:val="00322F04"/>
    <w:rsid w:val="003312E7"/>
    <w:rsid w:val="003644BE"/>
    <w:rsid w:val="003C2C86"/>
    <w:rsid w:val="00400C81"/>
    <w:rsid w:val="00467AE3"/>
    <w:rsid w:val="00491544"/>
    <w:rsid w:val="004B30BC"/>
    <w:rsid w:val="0050089F"/>
    <w:rsid w:val="0053312A"/>
    <w:rsid w:val="00547A70"/>
    <w:rsid w:val="005800E3"/>
    <w:rsid w:val="005A05E8"/>
    <w:rsid w:val="0066366A"/>
    <w:rsid w:val="006C69A6"/>
    <w:rsid w:val="006D610D"/>
    <w:rsid w:val="006D735C"/>
    <w:rsid w:val="0072444B"/>
    <w:rsid w:val="00760F90"/>
    <w:rsid w:val="007A4936"/>
    <w:rsid w:val="0083705B"/>
    <w:rsid w:val="0086288C"/>
    <w:rsid w:val="008843AB"/>
    <w:rsid w:val="00890856"/>
    <w:rsid w:val="008B3862"/>
    <w:rsid w:val="008D0045"/>
    <w:rsid w:val="008D178D"/>
    <w:rsid w:val="008D74D4"/>
    <w:rsid w:val="008E0902"/>
    <w:rsid w:val="008F45E1"/>
    <w:rsid w:val="00910553"/>
    <w:rsid w:val="00927D97"/>
    <w:rsid w:val="009303BD"/>
    <w:rsid w:val="009A08E1"/>
    <w:rsid w:val="009A0EA5"/>
    <w:rsid w:val="009F4547"/>
    <w:rsid w:val="00A110F0"/>
    <w:rsid w:val="00A201B6"/>
    <w:rsid w:val="00A34234"/>
    <w:rsid w:val="00A37FD5"/>
    <w:rsid w:val="00A573CC"/>
    <w:rsid w:val="00A620FA"/>
    <w:rsid w:val="00A73CCF"/>
    <w:rsid w:val="00A950F5"/>
    <w:rsid w:val="00AE4F6A"/>
    <w:rsid w:val="00B447B0"/>
    <w:rsid w:val="00C104B9"/>
    <w:rsid w:val="00C124B4"/>
    <w:rsid w:val="00C13E94"/>
    <w:rsid w:val="00C25B2F"/>
    <w:rsid w:val="00C629C8"/>
    <w:rsid w:val="00C7199C"/>
    <w:rsid w:val="00CA071E"/>
    <w:rsid w:val="00CA476E"/>
    <w:rsid w:val="00CB3ADD"/>
    <w:rsid w:val="00CD1EA9"/>
    <w:rsid w:val="00CF2F24"/>
    <w:rsid w:val="00D4654C"/>
    <w:rsid w:val="00D5311E"/>
    <w:rsid w:val="00D743BD"/>
    <w:rsid w:val="00D863D4"/>
    <w:rsid w:val="00DA3559"/>
    <w:rsid w:val="00DD4BA1"/>
    <w:rsid w:val="00E43C30"/>
    <w:rsid w:val="00E82F4B"/>
    <w:rsid w:val="00E9278D"/>
    <w:rsid w:val="00E9749A"/>
    <w:rsid w:val="00EE0B1F"/>
    <w:rsid w:val="00EE6656"/>
    <w:rsid w:val="00F04F29"/>
    <w:rsid w:val="00F06317"/>
    <w:rsid w:val="00F56E37"/>
    <w:rsid w:val="00F87C9A"/>
    <w:rsid w:val="00FD664A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9EC25"/>
  <w15:chartTrackingRefBased/>
  <w15:docId w15:val="{27C45DA2-AC09-4267-9D58-A468E75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9A"/>
  </w:style>
  <w:style w:type="paragraph" w:styleId="Ttulo1">
    <w:name w:val="heading 1"/>
    <w:basedOn w:val="Normal"/>
    <w:next w:val="Normal"/>
    <w:link w:val="Ttulo1Char"/>
    <w:uiPriority w:val="9"/>
    <w:qFormat/>
    <w:rsid w:val="00A62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0FA"/>
    <w:rPr>
      <w:i/>
      <w:iCs/>
      <w:color w:val="404040" w:themeColor="text1" w:themeTint="BF"/>
    </w:rPr>
  </w:style>
  <w:style w:type="paragraph" w:styleId="PargrafodaLista">
    <w:name w:val="List Paragraph"/>
    <w:aliases w:val="Segundo"/>
    <w:basedOn w:val="Normal"/>
    <w:qFormat/>
    <w:rsid w:val="00A62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0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0FA"/>
  </w:style>
  <w:style w:type="paragraph" w:styleId="Rodap">
    <w:name w:val="footer"/>
    <w:basedOn w:val="Normal"/>
    <w:link w:val="RodapChar"/>
    <w:uiPriority w:val="99"/>
    <w:unhideWhenUsed/>
    <w:rsid w:val="00A6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0FA"/>
  </w:style>
  <w:style w:type="character" w:styleId="Hyperlink">
    <w:name w:val="Hyperlink"/>
    <w:basedOn w:val="Fontepargpadro"/>
    <w:uiPriority w:val="99"/>
    <w:rsid w:val="00A620FA"/>
    <w:rPr>
      <w:color w:val="467886" w:themeColor="hyperlink"/>
      <w:u w:val="single"/>
    </w:rPr>
  </w:style>
  <w:style w:type="paragraph" w:styleId="SemEspaamento">
    <w:name w:val="No Spacing"/>
    <w:qFormat/>
    <w:rsid w:val="00927D9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5A05E8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8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juliana\Downloads\licitacoes@sistemaocbpe.coo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6.png"/><Relationship Id="rId5" Type="http://schemas.openxmlformats.org/officeDocument/2006/relationships/hyperlink" Target="http://www.somoscooperativismo-pe.coop.br" TargetMode="External"/><Relationship Id="rId4" Type="http://schemas.openxmlformats.org/officeDocument/2006/relationships/hyperlink" Target="http://www.somoscooperativismo-pe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2006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Sueidy de Souza</dc:creator>
  <cp:keywords/>
  <dc:description/>
  <cp:lastModifiedBy>Juliana Moreira Ivan de Oliveira</cp:lastModifiedBy>
  <cp:revision>34</cp:revision>
  <cp:lastPrinted>2025-01-06T13:52:00Z</cp:lastPrinted>
  <dcterms:created xsi:type="dcterms:W3CDTF">2026-01-08T13:53:00Z</dcterms:created>
  <dcterms:modified xsi:type="dcterms:W3CDTF">2026-06-19T13:05:00Z</dcterms:modified>
</cp:coreProperties>
</file>